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FC7E" w14:textId="29614F27" w:rsidR="00AF6A51" w:rsidRDefault="0059688D" w:rsidP="0059688D">
      <w:pPr>
        <w:pStyle w:val="Prrafodelista"/>
        <w:numPr>
          <w:ilvl w:val="0"/>
          <w:numId w:val="1"/>
        </w:numPr>
        <w:rPr>
          <w:b/>
          <w:bCs/>
        </w:rPr>
      </w:pPr>
      <w:r>
        <w:rPr>
          <w:b/>
          <w:bCs/>
        </w:rPr>
        <w:t>SUBVENCIONES CONCEDIDAS A FAVOR DEL AYUNTAMIENTO DE BETANCURIA</w:t>
      </w:r>
    </w:p>
    <w:tbl>
      <w:tblPr>
        <w:tblStyle w:val="Tablaconcuadrcula"/>
        <w:tblW w:w="0" w:type="auto"/>
        <w:tblLayout w:type="fixed"/>
        <w:tblLook w:val="04A0" w:firstRow="1" w:lastRow="0" w:firstColumn="1" w:lastColumn="0" w:noHBand="0" w:noVBand="1"/>
      </w:tblPr>
      <w:tblGrid>
        <w:gridCol w:w="3586"/>
        <w:gridCol w:w="2221"/>
        <w:gridCol w:w="992"/>
        <w:gridCol w:w="1134"/>
        <w:gridCol w:w="1134"/>
        <w:gridCol w:w="4678"/>
      </w:tblGrid>
      <w:tr w:rsidR="0059688D" w:rsidRPr="00DB36DB" w14:paraId="07051FB3" w14:textId="7DF2BD01" w:rsidTr="00B9617B">
        <w:trPr>
          <w:trHeight w:val="900"/>
        </w:trPr>
        <w:tc>
          <w:tcPr>
            <w:tcW w:w="3586" w:type="dxa"/>
            <w:shd w:val="clear" w:color="auto" w:fill="D9D9D9" w:themeFill="background1" w:themeFillShade="D9"/>
            <w:noWrap/>
            <w:hideMark/>
          </w:tcPr>
          <w:p w14:paraId="4C780B69" w14:textId="77777777" w:rsidR="0059688D" w:rsidRPr="0059688D" w:rsidRDefault="0059688D" w:rsidP="00C02124">
            <w:pPr>
              <w:rPr>
                <w:b/>
                <w:bCs/>
                <w:sz w:val="18"/>
                <w:szCs w:val="18"/>
              </w:rPr>
            </w:pPr>
            <w:r w:rsidRPr="0059688D">
              <w:rPr>
                <w:b/>
                <w:bCs/>
                <w:sz w:val="18"/>
                <w:szCs w:val="18"/>
              </w:rPr>
              <w:t>Subvención</w:t>
            </w:r>
          </w:p>
        </w:tc>
        <w:tc>
          <w:tcPr>
            <w:tcW w:w="2221" w:type="dxa"/>
            <w:shd w:val="clear" w:color="auto" w:fill="D9D9D9" w:themeFill="background1" w:themeFillShade="D9"/>
          </w:tcPr>
          <w:p w14:paraId="5E8814D3" w14:textId="7E936ACA" w:rsidR="0059688D" w:rsidRPr="0059688D" w:rsidRDefault="0059688D" w:rsidP="00C02124">
            <w:pPr>
              <w:jc w:val="center"/>
              <w:rPr>
                <w:b/>
                <w:bCs/>
                <w:sz w:val="18"/>
                <w:szCs w:val="18"/>
              </w:rPr>
            </w:pPr>
            <w:r w:rsidRPr="0059688D">
              <w:rPr>
                <w:b/>
                <w:bCs/>
                <w:sz w:val="18"/>
                <w:szCs w:val="18"/>
              </w:rPr>
              <w:t>OBJETIVO</w:t>
            </w:r>
          </w:p>
        </w:tc>
        <w:tc>
          <w:tcPr>
            <w:tcW w:w="992" w:type="dxa"/>
            <w:shd w:val="clear" w:color="auto" w:fill="D9D9D9" w:themeFill="background1" w:themeFillShade="D9"/>
          </w:tcPr>
          <w:p w14:paraId="3C51A5F9" w14:textId="700DC368" w:rsidR="0059688D" w:rsidRPr="0059688D" w:rsidRDefault="0059688D" w:rsidP="00C02124">
            <w:pPr>
              <w:jc w:val="center"/>
              <w:rPr>
                <w:b/>
                <w:bCs/>
                <w:sz w:val="18"/>
                <w:szCs w:val="18"/>
              </w:rPr>
            </w:pPr>
            <w:r w:rsidRPr="0059688D">
              <w:rPr>
                <w:b/>
                <w:bCs/>
                <w:sz w:val="18"/>
                <w:szCs w:val="18"/>
              </w:rPr>
              <w:t>Administración</w:t>
            </w:r>
          </w:p>
        </w:tc>
        <w:tc>
          <w:tcPr>
            <w:tcW w:w="1134" w:type="dxa"/>
            <w:shd w:val="clear" w:color="auto" w:fill="D9D9D9" w:themeFill="background1" w:themeFillShade="D9"/>
            <w:hideMark/>
          </w:tcPr>
          <w:p w14:paraId="4CCCA1CA" w14:textId="77777777" w:rsidR="0059688D" w:rsidRPr="0059688D" w:rsidRDefault="0059688D" w:rsidP="00C02124">
            <w:pPr>
              <w:jc w:val="center"/>
              <w:rPr>
                <w:b/>
                <w:bCs/>
                <w:sz w:val="18"/>
                <w:szCs w:val="18"/>
              </w:rPr>
            </w:pPr>
            <w:r w:rsidRPr="0059688D">
              <w:rPr>
                <w:b/>
                <w:bCs/>
                <w:sz w:val="18"/>
                <w:szCs w:val="18"/>
              </w:rPr>
              <w:t>Importe concedido</w:t>
            </w:r>
          </w:p>
        </w:tc>
        <w:tc>
          <w:tcPr>
            <w:tcW w:w="1134" w:type="dxa"/>
            <w:shd w:val="clear" w:color="auto" w:fill="D9D9D9" w:themeFill="background1" w:themeFillShade="D9"/>
            <w:hideMark/>
          </w:tcPr>
          <w:p w14:paraId="22F4E8D4" w14:textId="77777777" w:rsidR="0059688D" w:rsidRPr="0059688D" w:rsidRDefault="0059688D" w:rsidP="00C02124">
            <w:pPr>
              <w:jc w:val="center"/>
              <w:rPr>
                <w:b/>
                <w:bCs/>
                <w:sz w:val="18"/>
                <w:szCs w:val="18"/>
              </w:rPr>
            </w:pPr>
            <w:r w:rsidRPr="0059688D">
              <w:rPr>
                <w:b/>
                <w:bCs/>
                <w:sz w:val="18"/>
                <w:szCs w:val="18"/>
              </w:rPr>
              <w:t>Plazo ejecución</w:t>
            </w:r>
          </w:p>
        </w:tc>
        <w:tc>
          <w:tcPr>
            <w:tcW w:w="4678" w:type="dxa"/>
            <w:shd w:val="clear" w:color="auto" w:fill="D9D9D9" w:themeFill="background1" w:themeFillShade="D9"/>
          </w:tcPr>
          <w:p w14:paraId="6449D3FC" w14:textId="31371821" w:rsidR="0059688D" w:rsidRPr="0059688D" w:rsidRDefault="0059688D" w:rsidP="00C02124">
            <w:pPr>
              <w:jc w:val="center"/>
              <w:rPr>
                <w:b/>
                <w:bCs/>
                <w:sz w:val="18"/>
                <w:szCs w:val="18"/>
              </w:rPr>
            </w:pPr>
            <w:r>
              <w:rPr>
                <w:b/>
                <w:bCs/>
                <w:sz w:val="18"/>
                <w:szCs w:val="18"/>
              </w:rPr>
              <w:t>Logros</w:t>
            </w:r>
          </w:p>
        </w:tc>
      </w:tr>
      <w:tr w:rsidR="0059688D" w:rsidRPr="00DB36DB" w14:paraId="34071A4E" w14:textId="7F5657DD" w:rsidTr="00B9617B">
        <w:trPr>
          <w:trHeight w:val="300"/>
        </w:trPr>
        <w:tc>
          <w:tcPr>
            <w:tcW w:w="3586" w:type="dxa"/>
            <w:hideMark/>
          </w:tcPr>
          <w:p w14:paraId="6A9DBE69" w14:textId="77777777" w:rsidR="0059688D" w:rsidRPr="00DB36DB" w:rsidRDefault="0059688D" w:rsidP="00C02124">
            <w:pPr>
              <w:rPr>
                <w:b/>
                <w:bCs/>
                <w:sz w:val="18"/>
                <w:szCs w:val="18"/>
              </w:rPr>
            </w:pPr>
            <w:r w:rsidRPr="00DB36DB">
              <w:rPr>
                <w:b/>
                <w:bCs/>
                <w:sz w:val="18"/>
                <w:szCs w:val="18"/>
              </w:rPr>
              <w:t>PRODAE 2025</w:t>
            </w:r>
          </w:p>
        </w:tc>
        <w:tc>
          <w:tcPr>
            <w:tcW w:w="2221" w:type="dxa"/>
          </w:tcPr>
          <w:p w14:paraId="32E07AD9" w14:textId="047AE862" w:rsidR="0059688D" w:rsidRPr="0059688D" w:rsidRDefault="0059688D" w:rsidP="00C02124">
            <w:pPr>
              <w:rPr>
                <w:sz w:val="16"/>
                <w:szCs w:val="16"/>
              </w:rPr>
            </w:pPr>
            <w:r w:rsidRPr="0059688D">
              <w:rPr>
                <w:sz w:val="16"/>
                <w:szCs w:val="16"/>
              </w:rPr>
              <w:t>Proyecto para la promoción del Desarrollo de la actividad económica</w:t>
            </w:r>
          </w:p>
        </w:tc>
        <w:tc>
          <w:tcPr>
            <w:tcW w:w="992" w:type="dxa"/>
          </w:tcPr>
          <w:p w14:paraId="2A53FCFC" w14:textId="651F277A" w:rsidR="0059688D" w:rsidRPr="0059688D" w:rsidRDefault="0059688D" w:rsidP="00C02124">
            <w:pPr>
              <w:rPr>
                <w:sz w:val="16"/>
                <w:szCs w:val="16"/>
              </w:rPr>
            </w:pPr>
            <w:r w:rsidRPr="0059688D">
              <w:rPr>
                <w:sz w:val="16"/>
                <w:szCs w:val="16"/>
              </w:rPr>
              <w:t>Servicio Canario de empleo</w:t>
            </w:r>
          </w:p>
        </w:tc>
        <w:tc>
          <w:tcPr>
            <w:tcW w:w="1134" w:type="dxa"/>
            <w:hideMark/>
          </w:tcPr>
          <w:p w14:paraId="69E3951C" w14:textId="77777777" w:rsidR="0059688D" w:rsidRPr="00910EF3" w:rsidRDefault="0059688D" w:rsidP="00C02124">
            <w:pPr>
              <w:rPr>
                <w:sz w:val="18"/>
                <w:szCs w:val="18"/>
              </w:rPr>
            </w:pPr>
            <w:r w:rsidRPr="00910EF3">
              <w:rPr>
                <w:sz w:val="18"/>
                <w:szCs w:val="18"/>
              </w:rPr>
              <w:t xml:space="preserve">     25.000,00 € </w:t>
            </w:r>
          </w:p>
        </w:tc>
        <w:tc>
          <w:tcPr>
            <w:tcW w:w="1134" w:type="dxa"/>
            <w:hideMark/>
          </w:tcPr>
          <w:p w14:paraId="1CFA6EFC" w14:textId="77777777" w:rsidR="0059688D" w:rsidRPr="00910EF3" w:rsidRDefault="0059688D" w:rsidP="00C02124">
            <w:pPr>
              <w:rPr>
                <w:sz w:val="18"/>
                <w:szCs w:val="18"/>
              </w:rPr>
            </w:pPr>
            <w:r w:rsidRPr="00910EF3">
              <w:rPr>
                <w:sz w:val="18"/>
                <w:szCs w:val="18"/>
              </w:rPr>
              <w:t>31/12/2025</w:t>
            </w:r>
          </w:p>
        </w:tc>
        <w:tc>
          <w:tcPr>
            <w:tcW w:w="4678" w:type="dxa"/>
          </w:tcPr>
          <w:p w14:paraId="2E75BA03" w14:textId="24FCFDD3" w:rsidR="0059688D" w:rsidRPr="00910EF3" w:rsidRDefault="00F75E50" w:rsidP="00C02124">
            <w:pPr>
              <w:rPr>
                <w:sz w:val="18"/>
                <w:szCs w:val="18"/>
              </w:rPr>
            </w:pPr>
            <w:r>
              <w:rPr>
                <w:sz w:val="18"/>
                <w:szCs w:val="18"/>
              </w:rPr>
              <w:t xml:space="preserve"> </w:t>
            </w:r>
            <w:r w:rsidR="005D2254">
              <w:rPr>
                <w:sz w:val="18"/>
                <w:szCs w:val="18"/>
              </w:rPr>
              <w:t xml:space="preserve">Proporcionar al municipio de Betancuria de un servicio de información y asesoramiento para el empleo, generación de empleo, autoempleo y </w:t>
            </w:r>
            <w:proofErr w:type="spellStart"/>
            <w:r w:rsidR="005D2254">
              <w:rPr>
                <w:sz w:val="18"/>
                <w:szCs w:val="18"/>
              </w:rPr>
              <w:t>emprendeduría</w:t>
            </w:r>
            <w:proofErr w:type="spellEnd"/>
            <w:r w:rsidR="005D2254">
              <w:rPr>
                <w:sz w:val="18"/>
                <w:szCs w:val="18"/>
              </w:rPr>
              <w:t>.</w:t>
            </w:r>
          </w:p>
        </w:tc>
      </w:tr>
      <w:tr w:rsidR="0059688D" w:rsidRPr="00DB36DB" w14:paraId="27970207" w14:textId="756DE153" w:rsidTr="00B9617B">
        <w:trPr>
          <w:trHeight w:val="600"/>
        </w:trPr>
        <w:tc>
          <w:tcPr>
            <w:tcW w:w="3586" w:type="dxa"/>
            <w:hideMark/>
          </w:tcPr>
          <w:p w14:paraId="0F88EED7" w14:textId="77777777" w:rsidR="0059688D" w:rsidRPr="00DB36DB" w:rsidRDefault="0059688D" w:rsidP="00C02124">
            <w:pPr>
              <w:rPr>
                <w:b/>
                <w:bCs/>
                <w:sz w:val="18"/>
                <w:szCs w:val="18"/>
              </w:rPr>
            </w:pPr>
            <w:r w:rsidRPr="00DB36DB">
              <w:rPr>
                <w:b/>
                <w:bCs/>
                <w:sz w:val="18"/>
                <w:szCs w:val="18"/>
              </w:rPr>
              <w:t>Redacción de Albergue Eco-Friendly (Redacción proyecto albergue Vega de Rio Palmas)</w:t>
            </w:r>
          </w:p>
        </w:tc>
        <w:tc>
          <w:tcPr>
            <w:tcW w:w="2221" w:type="dxa"/>
          </w:tcPr>
          <w:p w14:paraId="66890371" w14:textId="515BAD79" w:rsidR="0059688D" w:rsidRPr="00910EF3" w:rsidRDefault="005D2254" w:rsidP="00C02124">
            <w:pPr>
              <w:rPr>
                <w:sz w:val="18"/>
                <w:szCs w:val="18"/>
              </w:rPr>
            </w:pPr>
            <w:r>
              <w:rPr>
                <w:sz w:val="18"/>
                <w:szCs w:val="18"/>
              </w:rPr>
              <w:t>Redactar proyecto arquitectónico para futura obra de conversión de colegio en desuso en albergue</w:t>
            </w:r>
          </w:p>
        </w:tc>
        <w:tc>
          <w:tcPr>
            <w:tcW w:w="992" w:type="dxa"/>
          </w:tcPr>
          <w:p w14:paraId="3DF24D5B" w14:textId="4203F09D" w:rsidR="0059688D" w:rsidRPr="00910EF3" w:rsidRDefault="005D2254" w:rsidP="00C02124">
            <w:pPr>
              <w:rPr>
                <w:sz w:val="18"/>
                <w:szCs w:val="18"/>
              </w:rPr>
            </w:pPr>
            <w:r>
              <w:rPr>
                <w:sz w:val="18"/>
                <w:szCs w:val="18"/>
              </w:rPr>
              <w:t>Consejería Turismo Gob. Canarias</w:t>
            </w:r>
          </w:p>
        </w:tc>
        <w:tc>
          <w:tcPr>
            <w:tcW w:w="1134" w:type="dxa"/>
            <w:noWrap/>
            <w:hideMark/>
          </w:tcPr>
          <w:p w14:paraId="52E48C63" w14:textId="77777777" w:rsidR="0059688D" w:rsidRPr="00910EF3" w:rsidRDefault="0059688D" w:rsidP="00C02124">
            <w:pPr>
              <w:rPr>
                <w:sz w:val="18"/>
                <w:szCs w:val="18"/>
              </w:rPr>
            </w:pPr>
            <w:r w:rsidRPr="00910EF3">
              <w:rPr>
                <w:sz w:val="18"/>
                <w:szCs w:val="18"/>
              </w:rPr>
              <w:t>86.500,00 €</w:t>
            </w:r>
          </w:p>
        </w:tc>
        <w:tc>
          <w:tcPr>
            <w:tcW w:w="1134" w:type="dxa"/>
            <w:noWrap/>
            <w:hideMark/>
          </w:tcPr>
          <w:p w14:paraId="480B9D26" w14:textId="77777777" w:rsidR="0059688D" w:rsidRPr="00910EF3" w:rsidRDefault="0059688D" w:rsidP="00C02124">
            <w:pPr>
              <w:rPr>
                <w:sz w:val="18"/>
                <w:szCs w:val="18"/>
              </w:rPr>
            </w:pPr>
            <w:r w:rsidRPr="00910EF3">
              <w:rPr>
                <w:sz w:val="18"/>
                <w:szCs w:val="18"/>
              </w:rPr>
              <w:t>31/12/2026</w:t>
            </w:r>
          </w:p>
        </w:tc>
        <w:tc>
          <w:tcPr>
            <w:tcW w:w="4678" w:type="dxa"/>
          </w:tcPr>
          <w:p w14:paraId="136A1DFF" w14:textId="6E839EFA" w:rsidR="0059688D" w:rsidRPr="00910EF3" w:rsidRDefault="005D2254" w:rsidP="00C02124">
            <w:pPr>
              <w:rPr>
                <w:sz w:val="18"/>
                <w:szCs w:val="18"/>
              </w:rPr>
            </w:pPr>
            <w:r>
              <w:rPr>
                <w:sz w:val="18"/>
                <w:szCs w:val="18"/>
              </w:rPr>
              <w:t xml:space="preserve">Esta subvención está en fase de ejecución. Una vez se ejecute, el ayuntamiento de Betancuria contará con el proyecto técnico necesario para la ejecución de obra de albergue </w:t>
            </w:r>
            <w:proofErr w:type="spellStart"/>
            <w:r>
              <w:rPr>
                <w:sz w:val="18"/>
                <w:szCs w:val="18"/>
              </w:rPr>
              <w:t>ecofriendly</w:t>
            </w:r>
            <w:proofErr w:type="spellEnd"/>
            <w:r>
              <w:rPr>
                <w:sz w:val="18"/>
                <w:szCs w:val="18"/>
              </w:rPr>
              <w:t xml:space="preserve"> en el pueblo de Vega de Rio Palmas.</w:t>
            </w:r>
          </w:p>
        </w:tc>
      </w:tr>
      <w:tr w:rsidR="0059688D" w:rsidRPr="00DB36DB" w14:paraId="20AA5C0A" w14:textId="690D8864" w:rsidTr="00B9617B">
        <w:trPr>
          <w:trHeight w:val="1200"/>
        </w:trPr>
        <w:tc>
          <w:tcPr>
            <w:tcW w:w="3586" w:type="dxa"/>
            <w:hideMark/>
          </w:tcPr>
          <w:p w14:paraId="673598BD" w14:textId="77777777" w:rsidR="0059688D" w:rsidRPr="00DB36DB" w:rsidRDefault="0059688D" w:rsidP="00C02124">
            <w:pPr>
              <w:rPr>
                <w:b/>
                <w:bCs/>
                <w:sz w:val="18"/>
                <w:szCs w:val="18"/>
              </w:rPr>
            </w:pPr>
            <w:r w:rsidRPr="00DB36DB">
              <w:rPr>
                <w:b/>
                <w:bCs/>
                <w:sz w:val="18"/>
                <w:szCs w:val="18"/>
              </w:rPr>
              <w:t xml:space="preserve">Subvención para obra acondicionamiento de un área de descanso y senda peatonal (OBRA </w:t>
            </w:r>
            <w:proofErr w:type="spellStart"/>
            <w:r w:rsidRPr="00DB36DB">
              <w:rPr>
                <w:b/>
                <w:bCs/>
                <w:sz w:val="18"/>
                <w:szCs w:val="18"/>
              </w:rPr>
              <w:t>Acond</w:t>
            </w:r>
            <w:proofErr w:type="spellEnd"/>
            <w:r w:rsidRPr="00DB36DB">
              <w:rPr>
                <w:b/>
                <w:bCs/>
                <w:sz w:val="18"/>
                <w:szCs w:val="18"/>
              </w:rPr>
              <w:t xml:space="preserve">. Área de descanso y senda peatonal, así como </w:t>
            </w:r>
            <w:proofErr w:type="spellStart"/>
            <w:r w:rsidRPr="00DB36DB">
              <w:rPr>
                <w:b/>
                <w:bCs/>
                <w:sz w:val="18"/>
                <w:szCs w:val="18"/>
              </w:rPr>
              <w:t>rest</w:t>
            </w:r>
            <w:proofErr w:type="spellEnd"/>
            <w:r w:rsidRPr="00DB36DB">
              <w:rPr>
                <w:b/>
                <w:bCs/>
                <w:sz w:val="18"/>
                <w:szCs w:val="18"/>
              </w:rPr>
              <w:t>. Muros piedra en el asentamiento rural de Vega de Rio Palmas)</w:t>
            </w:r>
          </w:p>
        </w:tc>
        <w:tc>
          <w:tcPr>
            <w:tcW w:w="2221" w:type="dxa"/>
          </w:tcPr>
          <w:p w14:paraId="4A3DF42D" w14:textId="177C504F" w:rsidR="0059688D" w:rsidRPr="00910EF3" w:rsidRDefault="005D2254" w:rsidP="00C02124">
            <w:pPr>
              <w:rPr>
                <w:sz w:val="18"/>
                <w:szCs w:val="18"/>
              </w:rPr>
            </w:pPr>
            <w:r>
              <w:rPr>
                <w:sz w:val="18"/>
                <w:szCs w:val="18"/>
              </w:rPr>
              <w:t xml:space="preserve">Ejecutar obra civil para el acondicionamiento de área de descanso y senda </w:t>
            </w:r>
            <w:proofErr w:type="gramStart"/>
            <w:r>
              <w:rPr>
                <w:sz w:val="18"/>
                <w:szCs w:val="18"/>
              </w:rPr>
              <w:t>peatonal</w:t>
            </w:r>
            <w:proofErr w:type="gramEnd"/>
            <w:r>
              <w:rPr>
                <w:sz w:val="18"/>
                <w:szCs w:val="18"/>
              </w:rPr>
              <w:t xml:space="preserve"> así como muros de </w:t>
            </w:r>
            <w:proofErr w:type="gramStart"/>
            <w:r>
              <w:rPr>
                <w:sz w:val="18"/>
                <w:szCs w:val="18"/>
              </w:rPr>
              <w:t>piedra  en</w:t>
            </w:r>
            <w:proofErr w:type="gramEnd"/>
            <w:r>
              <w:rPr>
                <w:sz w:val="18"/>
                <w:szCs w:val="18"/>
              </w:rPr>
              <w:t xml:space="preserve"> Vega de Rio Palmas</w:t>
            </w:r>
          </w:p>
        </w:tc>
        <w:tc>
          <w:tcPr>
            <w:tcW w:w="992" w:type="dxa"/>
          </w:tcPr>
          <w:p w14:paraId="5C44FF1A" w14:textId="78519614" w:rsidR="0059688D" w:rsidRPr="00910EF3" w:rsidRDefault="005D2254" w:rsidP="00C02124">
            <w:pPr>
              <w:rPr>
                <w:sz w:val="18"/>
                <w:szCs w:val="18"/>
              </w:rPr>
            </w:pPr>
            <w:r>
              <w:rPr>
                <w:sz w:val="18"/>
                <w:szCs w:val="18"/>
              </w:rPr>
              <w:t>Consejería Turismo Gob. Canarias</w:t>
            </w:r>
          </w:p>
        </w:tc>
        <w:tc>
          <w:tcPr>
            <w:tcW w:w="1134" w:type="dxa"/>
            <w:noWrap/>
            <w:hideMark/>
          </w:tcPr>
          <w:p w14:paraId="37E3F8D5" w14:textId="77777777" w:rsidR="0059688D" w:rsidRPr="00910EF3" w:rsidRDefault="0059688D" w:rsidP="00C02124">
            <w:pPr>
              <w:rPr>
                <w:sz w:val="18"/>
                <w:szCs w:val="18"/>
              </w:rPr>
            </w:pPr>
            <w:r w:rsidRPr="00910EF3">
              <w:rPr>
                <w:sz w:val="18"/>
                <w:szCs w:val="18"/>
              </w:rPr>
              <w:t>293.021,20 €</w:t>
            </w:r>
          </w:p>
        </w:tc>
        <w:tc>
          <w:tcPr>
            <w:tcW w:w="1134" w:type="dxa"/>
            <w:noWrap/>
            <w:hideMark/>
          </w:tcPr>
          <w:p w14:paraId="3304C210" w14:textId="77777777" w:rsidR="0059688D" w:rsidRPr="00910EF3" w:rsidRDefault="0059688D" w:rsidP="00C02124">
            <w:pPr>
              <w:rPr>
                <w:sz w:val="18"/>
                <w:szCs w:val="18"/>
              </w:rPr>
            </w:pPr>
            <w:r w:rsidRPr="00910EF3">
              <w:rPr>
                <w:sz w:val="18"/>
                <w:szCs w:val="18"/>
              </w:rPr>
              <w:t>31/12/2026</w:t>
            </w:r>
          </w:p>
        </w:tc>
        <w:tc>
          <w:tcPr>
            <w:tcW w:w="4678" w:type="dxa"/>
          </w:tcPr>
          <w:p w14:paraId="46BD027B" w14:textId="68BE7F13" w:rsidR="0059688D" w:rsidRDefault="005D2254" w:rsidP="00C02124">
            <w:pPr>
              <w:rPr>
                <w:sz w:val="18"/>
                <w:szCs w:val="18"/>
              </w:rPr>
            </w:pPr>
            <w:r>
              <w:rPr>
                <w:sz w:val="18"/>
                <w:szCs w:val="18"/>
              </w:rPr>
              <w:t>Esta subvención está en fase de ejecución. Una vez se ejecute la obra, mejorará la infraestructura turística y civil del entorno de la vega de rio palmas</w:t>
            </w:r>
            <w:r w:rsidR="00A95734">
              <w:rPr>
                <w:sz w:val="18"/>
                <w:szCs w:val="18"/>
              </w:rPr>
              <w:t xml:space="preserve">. Esta obra, al mejorar distintos entornos de la localidad de la vega de </w:t>
            </w:r>
            <w:proofErr w:type="gramStart"/>
            <w:r w:rsidR="00A95734">
              <w:rPr>
                <w:sz w:val="18"/>
                <w:szCs w:val="18"/>
              </w:rPr>
              <w:t>Rio  Palmas</w:t>
            </w:r>
            <w:proofErr w:type="gramEnd"/>
            <w:r w:rsidR="00A95734">
              <w:rPr>
                <w:sz w:val="18"/>
                <w:szCs w:val="18"/>
              </w:rPr>
              <w:t>, mejorará la seguridad vial y la calidad paisajística a lo largo de las vías más relevantes que atraviesan el Parque Rural de Betancuria</w:t>
            </w:r>
          </w:p>
          <w:p w14:paraId="47364C7A" w14:textId="6407C856" w:rsidR="005D2254" w:rsidRPr="00910EF3" w:rsidRDefault="005D2254" w:rsidP="00C02124">
            <w:pPr>
              <w:rPr>
                <w:sz w:val="18"/>
                <w:szCs w:val="18"/>
              </w:rPr>
            </w:pPr>
          </w:p>
        </w:tc>
      </w:tr>
      <w:tr w:rsidR="0059688D" w:rsidRPr="00DB36DB" w14:paraId="30C0BDC6" w14:textId="0920D098" w:rsidTr="00B9617B">
        <w:trPr>
          <w:trHeight w:val="900"/>
        </w:trPr>
        <w:tc>
          <w:tcPr>
            <w:tcW w:w="3586" w:type="dxa"/>
            <w:hideMark/>
          </w:tcPr>
          <w:p w14:paraId="4299A268" w14:textId="77777777" w:rsidR="0059688D" w:rsidRPr="00DB36DB" w:rsidRDefault="0059688D" w:rsidP="00C02124">
            <w:pPr>
              <w:rPr>
                <w:b/>
                <w:bCs/>
                <w:sz w:val="18"/>
                <w:szCs w:val="18"/>
              </w:rPr>
            </w:pPr>
            <w:r w:rsidRPr="00DB36DB">
              <w:rPr>
                <w:b/>
                <w:bCs/>
                <w:sz w:val="18"/>
                <w:szCs w:val="18"/>
              </w:rPr>
              <w:t xml:space="preserve">Subvención Pueblos más bonitos de </w:t>
            </w:r>
            <w:proofErr w:type="spellStart"/>
            <w:r w:rsidRPr="00DB36DB">
              <w:rPr>
                <w:b/>
                <w:bCs/>
                <w:sz w:val="18"/>
                <w:szCs w:val="18"/>
              </w:rPr>
              <w:t>españa</w:t>
            </w:r>
            <w:proofErr w:type="spellEnd"/>
            <w:r w:rsidRPr="00DB36DB">
              <w:rPr>
                <w:b/>
                <w:bCs/>
                <w:sz w:val="18"/>
                <w:szCs w:val="18"/>
              </w:rPr>
              <w:t xml:space="preserve"> en Canarias (Proyecto y obra de reposición de oficina de turismo en parking </w:t>
            </w:r>
            <w:proofErr w:type="spellStart"/>
            <w:r w:rsidRPr="00DB36DB">
              <w:rPr>
                <w:b/>
                <w:bCs/>
                <w:sz w:val="18"/>
                <w:szCs w:val="18"/>
              </w:rPr>
              <w:t>muncipal</w:t>
            </w:r>
            <w:proofErr w:type="spellEnd"/>
            <w:r w:rsidRPr="00DB36DB">
              <w:rPr>
                <w:b/>
                <w:bCs/>
                <w:sz w:val="18"/>
                <w:szCs w:val="18"/>
              </w:rPr>
              <w:t>)</w:t>
            </w:r>
          </w:p>
        </w:tc>
        <w:tc>
          <w:tcPr>
            <w:tcW w:w="2221" w:type="dxa"/>
          </w:tcPr>
          <w:p w14:paraId="6D8DAEFA" w14:textId="5BC025F4" w:rsidR="0059688D" w:rsidRPr="00910EF3" w:rsidRDefault="00A95734" w:rsidP="00C02124">
            <w:pPr>
              <w:rPr>
                <w:sz w:val="18"/>
                <w:szCs w:val="18"/>
              </w:rPr>
            </w:pPr>
            <w:r>
              <w:rPr>
                <w:sz w:val="18"/>
                <w:szCs w:val="18"/>
              </w:rPr>
              <w:t>Proyecto y obra de reposición de oficina de turismo en Parking municipal</w:t>
            </w:r>
          </w:p>
        </w:tc>
        <w:tc>
          <w:tcPr>
            <w:tcW w:w="992" w:type="dxa"/>
          </w:tcPr>
          <w:p w14:paraId="14462A89" w14:textId="4BD72B60" w:rsidR="0059688D" w:rsidRPr="00910EF3" w:rsidRDefault="00A95734" w:rsidP="00C02124">
            <w:pPr>
              <w:rPr>
                <w:sz w:val="18"/>
                <w:szCs w:val="18"/>
              </w:rPr>
            </w:pPr>
            <w:r>
              <w:rPr>
                <w:sz w:val="18"/>
                <w:szCs w:val="18"/>
              </w:rPr>
              <w:t>Consejería de Turismo del Gob. Canarias</w:t>
            </w:r>
          </w:p>
        </w:tc>
        <w:tc>
          <w:tcPr>
            <w:tcW w:w="1134" w:type="dxa"/>
            <w:noWrap/>
            <w:hideMark/>
          </w:tcPr>
          <w:p w14:paraId="4BE40E5A" w14:textId="77777777" w:rsidR="0059688D" w:rsidRPr="00910EF3" w:rsidRDefault="0059688D" w:rsidP="00C02124">
            <w:pPr>
              <w:rPr>
                <w:sz w:val="18"/>
                <w:szCs w:val="18"/>
              </w:rPr>
            </w:pPr>
            <w:r w:rsidRPr="00910EF3">
              <w:rPr>
                <w:sz w:val="18"/>
                <w:szCs w:val="18"/>
              </w:rPr>
              <w:t>100.000,00 €</w:t>
            </w:r>
          </w:p>
        </w:tc>
        <w:tc>
          <w:tcPr>
            <w:tcW w:w="1134" w:type="dxa"/>
            <w:noWrap/>
            <w:hideMark/>
          </w:tcPr>
          <w:p w14:paraId="05380B3C" w14:textId="77777777" w:rsidR="0059688D" w:rsidRPr="00910EF3" w:rsidRDefault="0059688D" w:rsidP="00C02124">
            <w:pPr>
              <w:rPr>
                <w:sz w:val="18"/>
                <w:szCs w:val="18"/>
              </w:rPr>
            </w:pPr>
            <w:r w:rsidRPr="00910EF3">
              <w:rPr>
                <w:sz w:val="18"/>
                <w:szCs w:val="18"/>
              </w:rPr>
              <w:t>31/12/2026</w:t>
            </w:r>
          </w:p>
        </w:tc>
        <w:tc>
          <w:tcPr>
            <w:tcW w:w="4678" w:type="dxa"/>
          </w:tcPr>
          <w:p w14:paraId="4AEF1CC0" w14:textId="6C0498E3" w:rsidR="0059688D" w:rsidRPr="00910EF3" w:rsidRDefault="00A95734" w:rsidP="00C02124">
            <w:pPr>
              <w:rPr>
                <w:sz w:val="18"/>
                <w:szCs w:val="18"/>
              </w:rPr>
            </w:pPr>
            <w:r>
              <w:rPr>
                <w:sz w:val="18"/>
                <w:szCs w:val="18"/>
              </w:rPr>
              <w:t xml:space="preserve">Esta subvención está en fase de ejecución. Una vez se ejecute, se mejorará la infraestructura turística de Betancuria. Con esta obra se pondrá en servicio el parking </w:t>
            </w:r>
            <w:proofErr w:type="gramStart"/>
            <w:r>
              <w:rPr>
                <w:sz w:val="18"/>
                <w:szCs w:val="18"/>
              </w:rPr>
              <w:t>municipal</w:t>
            </w:r>
            <w:proofErr w:type="gramEnd"/>
            <w:r>
              <w:rPr>
                <w:sz w:val="18"/>
                <w:szCs w:val="18"/>
              </w:rPr>
              <w:t xml:space="preserve"> así como una oficina de información turística en un enclave estratégico que mejorará la experiencia turística de los cientos de turistas que nos visitan diariamente.</w:t>
            </w:r>
          </w:p>
        </w:tc>
      </w:tr>
      <w:tr w:rsidR="0059688D" w:rsidRPr="00DB36DB" w14:paraId="2DDBB4D4" w14:textId="522EE12B" w:rsidTr="00B9617B">
        <w:trPr>
          <w:trHeight w:val="915"/>
        </w:trPr>
        <w:tc>
          <w:tcPr>
            <w:tcW w:w="3586" w:type="dxa"/>
            <w:hideMark/>
          </w:tcPr>
          <w:p w14:paraId="6D3D15AA" w14:textId="77777777" w:rsidR="0059688D" w:rsidRPr="00DB36DB" w:rsidRDefault="0059688D" w:rsidP="00C02124">
            <w:pPr>
              <w:rPr>
                <w:b/>
                <w:bCs/>
                <w:sz w:val="18"/>
                <w:szCs w:val="18"/>
              </w:rPr>
            </w:pPr>
            <w:r w:rsidRPr="00DB36DB">
              <w:rPr>
                <w:b/>
                <w:bCs/>
                <w:sz w:val="18"/>
                <w:szCs w:val="18"/>
              </w:rPr>
              <w:t xml:space="preserve">Subvención Villa Capital Histórica de Canarias (Proyecto y obra para Soterramiento cableado </w:t>
            </w:r>
            <w:proofErr w:type="spellStart"/>
            <w:r w:rsidRPr="00DB36DB">
              <w:rPr>
                <w:b/>
                <w:bCs/>
                <w:sz w:val="18"/>
                <w:szCs w:val="18"/>
              </w:rPr>
              <w:t>electrico</w:t>
            </w:r>
            <w:proofErr w:type="spellEnd"/>
            <w:r w:rsidRPr="00DB36DB">
              <w:rPr>
                <w:b/>
                <w:bCs/>
                <w:sz w:val="18"/>
                <w:szCs w:val="18"/>
              </w:rPr>
              <w:t xml:space="preserve"> de alumbrado público en Vega de Rio Palmas)</w:t>
            </w:r>
          </w:p>
        </w:tc>
        <w:tc>
          <w:tcPr>
            <w:tcW w:w="2221" w:type="dxa"/>
          </w:tcPr>
          <w:p w14:paraId="691138E3" w14:textId="103D91B2" w:rsidR="0059688D" w:rsidRPr="00910EF3" w:rsidRDefault="00A95734" w:rsidP="00C02124">
            <w:pPr>
              <w:rPr>
                <w:sz w:val="18"/>
                <w:szCs w:val="18"/>
              </w:rPr>
            </w:pPr>
            <w:r>
              <w:rPr>
                <w:sz w:val="18"/>
                <w:szCs w:val="18"/>
              </w:rPr>
              <w:t xml:space="preserve">Proyecto y obra para el Soterramiento </w:t>
            </w:r>
            <w:proofErr w:type="gramStart"/>
            <w:r>
              <w:rPr>
                <w:sz w:val="18"/>
                <w:szCs w:val="18"/>
              </w:rPr>
              <w:t>del  cableado</w:t>
            </w:r>
            <w:proofErr w:type="gramEnd"/>
            <w:r>
              <w:rPr>
                <w:sz w:val="18"/>
                <w:szCs w:val="18"/>
              </w:rPr>
              <w:t xml:space="preserve"> eléctrico de alumbrado público en </w:t>
            </w:r>
            <w:proofErr w:type="spellStart"/>
            <w:r>
              <w:rPr>
                <w:sz w:val="18"/>
                <w:szCs w:val="18"/>
              </w:rPr>
              <w:t>Vetga</w:t>
            </w:r>
            <w:proofErr w:type="spellEnd"/>
            <w:r>
              <w:rPr>
                <w:sz w:val="18"/>
                <w:szCs w:val="18"/>
              </w:rPr>
              <w:t xml:space="preserve"> de Rio Palmas</w:t>
            </w:r>
          </w:p>
        </w:tc>
        <w:tc>
          <w:tcPr>
            <w:tcW w:w="992" w:type="dxa"/>
          </w:tcPr>
          <w:p w14:paraId="71827CE3" w14:textId="3A595C68" w:rsidR="0059688D" w:rsidRPr="00910EF3" w:rsidRDefault="00A95734" w:rsidP="00C02124">
            <w:pPr>
              <w:rPr>
                <w:sz w:val="18"/>
                <w:szCs w:val="18"/>
              </w:rPr>
            </w:pPr>
            <w:r>
              <w:rPr>
                <w:sz w:val="18"/>
                <w:szCs w:val="18"/>
              </w:rPr>
              <w:t>Consejería de Turismo del Gob. Canarias</w:t>
            </w:r>
          </w:p>
        </w:tc>
        <w:tc>
          <w:tcPr>
            <w:tcW w:w="1134" w:type="dxa"/>
            <w:noWrap/>
            <w:hideMark/>
          </w:tcPr>
          <w:p w14:paraId="3C6DF964" w14:textId="77777777" w:rsidR="0059688D" w:rsidRPr="00910EF3" w:rsidRDefault="0059688D" w:rsidP="00C02124">
            <w:pPr>
              <w:rPr>
                <w:sz w:val="18"/>
                <w:szCs w:val="18"/>
              </w:rPr>
            </w:pPr>
            <w:r w:rsidRPr="00910EF3">
              <w:rPr>
                <w:sz w:val="18"/>
                <w:szCs w:val="18"/>
              </w:rPr>
              <w:t>100.000,00 €</w:t>
            </w:r>
          </w:p>
        </w:tc>
        <w:tc>
          <w:tcPr>
            <w:tcW w:w="1134" w:type="dxa"/>
            <w:noWrap/>
            <w:hideMark/>
          </w:tcPr>
          <w:p w14:paraId="4B9F0D1C" w14:textId="77777777" w:rsidR="0059688D" w:rsidRPr="00910EF3" w:rsidRDefault="0059688D" w:rsidP="00C02124">
            <w:pPr>
              <w:rPr>
                <w:sz w:val="18"/>
                <w:szCs w:val="18"/>
              </w:rPr>
            </w:pPr>
            <w:r w:rsidRPr="00910EF3">
              <w:rPr>
                <w:sz w:val="18"/>
                <w:szCs w:val="18"/>
              </w:rPr>
              <w:t>31/12/2026</w:t>
            </w:r>
          </w:p>
        </w:tc>
        <w:tc>
          <w:tcPr>
            <w:tcW w:w="4678" w:type="dxa"/>
          </w:tcPr>
          <w:p w14:paraId="6B810C47" w14:textId="6CC27B2D" w:rsidR="0059688D" w:rsidRPr="00910EF3" w:rsidRDefault="00A95734" w:rsidP="00C02124">
            <w:pPr>
              <w:rPr>
                <w:sz w:val="18"/>
                <w:szCs w:val="18"/>
              </w:rPr>
            </w:pPr>
            <w:r>
              <w:rPr>
                <w:sz w:val="18"/>
                <w:szCs w:val="18"/>
              </w:rPr>
              <w:t xml:space="preserve">Esta subvención está en fase de ejecución. La ejecución de esta obra va a suponer un importante salto cualitativo en cuanto a la calidad </w:t>
            </w:r>
            <w:proofErr w:type="spellStart"/>
            <w:r>
              <w:rPr>
                <w:sz w:val="18"/>
                <w:szCs w:val="18"/>
              </w:rPr>
              <w:t>paisajísitica</w:t>
            </w:r>
            <w:proofErr w:type="spellEnd"/>
            <w:r>
              <w:rPr>
                <w:sz w:val="18"/>
                <w:szCs w:val="18"/>
              </w:rPr>
              <w:t xml:space="preserve"> y medioambiental del entorno de la actuación ya que todo el cableado existente actualmente pasará a estar soterrado anulando el impacto visual y ambiental negativo que actualmente genera</w:t>
            </w:r>
          </w:p>
        </w:tc>
      </w:tr>
      <w:tr w:rsidR="0059688D" w:rsidRPr="00DB36DB" w14:paraId="335ABA52" w14:textId="50C101F1" w:rsidTr="00B9617B">
        <w:trPr>
          <w:trHeight w:val="645"/>
        </w:trPr>
        <w:tc>
          <w:tcPr>
            <w:tcW w:w="3586" w:type="dxa"/>
            <w:hideMark/>
          </w:tcPr>
          <w:p w14:paraId="60B4E1E2" w14:textId="695CBEA5" w:rsidR="0059688D" w:rsidRPr="00DB36DB" w:rsidRDefault="0059688D" w:rsidP="00C02124">
            <w:pPr>
              <w:rPr>
                <w:b/>
                <w:bCs/>
                <w:sz w:val="18"/>
                <w:szCs w:val="18"/>
              </w:rPr>
            </w:pPr>
            <w:r w:rsidRPr="00DB36DB">
              <w:rPr>
                <w:b/>
                <w:bCs/>
                <w:sz w:val="18"/>
                <w:szCs w:val="18"/>
              </w:rPr>
              <w:lastRenderedPageBreak/>
              <w:t>Subvención Desarrollo rural Sostenible municipios menos de 10,000 hab</w:t>
            </w:r>
            <w:r w:rsidR="00A95734">
              <w:rPr>
                <w:b/>
                <w:bCs/>
                <w:sz w:val="18"/>
                <w:szCs w:val="18"/>
              </w:rPr>
              <w:t>itantes</w:t>
            </w:r>
          </w:p>
        </w:tc>
        <w:tc>
          <w:tcPr>
            <w:tcW w:w="2221" w:type="dxa"/>
          </w:tcPr>
          <w:p w14:paraId="0ACA3CCA" w14:textId="77777777" w:rsidR="0059688D" w:rsidRDefault="00A95734" w:rsidP="00A95734">
            <w:pPr>
              <w:rPr>
                <w:sz w:val="18"/>
                <w:szCs w:val="18"/>
              </w:rPr>
            </w:pPr>
            <w:r>
              <w:rPr>
                <w:sz w:val="18"/>
                <w:szCs w:val="18"/>
              </w:rPr>
              <w:t>Identificación e implementación de batería de actividades para promover sus economías, contribuir a fijar población, promocionar el producto local y mejorar la formación y el conocimiento de todos los implicados</w:t>
            </w:r>
            <w:r w:rsidR="005A3AD9">
              <w:rPr>
                <w:sz w:val="18"/>
                <w:szCs w:val="18"/>
              </w:rPr>
              <w:t>.</w:t>
            </w:r>
          </w:p>
          <w:p w14:paraId="7225E3FF" w14:textId="7BD9195A" w:rsidR="005A3AD9" w:rsidRPr="00A95734" w:rsidRDefault="005A3AD9" w:rsidP="00A95734">
            <w:pPr>
              <w:rPr>
                <w:sz w:val="18"/>
                <w:szCs w:val="18"/>
              </w:rPr>
            </w:pPr>
          </w:p>
        </w:tc>
        <w:tc>
          <w:tcPr>
            <w:tcW w:w="992" w:type="dxa"/>
          </w:tcPr>
          <w:p w14:paraId="6B45EABC" w14:textId="21C3ED5B" w:rsidR="0059688D" w:rsidRPr="00910EF3" w:rsidRDefault="00A95734" w:rsidP="00C02124">
            <w:pPr>
              <w:rPr>
                <w:sz w:val="18"/>
                <w:szCs w:val="18"/>
              </w:rPr>
            </w:pPr>
            <w:r>
              <w:rPr>
                <w:sz w:val="18"/>
                <w:szCs w:val="18"/>
              </w:rPr>
              <w:t>Consejería Agricultura, Ganadería, Pesca y Soberanía alimentaria (Gob. Canarias)</w:t>
            </w:r>
          </w:p>
        </w:tc>
        <w:tc>
          <w:tcPr>
            <w:tcW w:w="1134" w:type="dxa"/>
            <w:noWrap/>
            <w:hideMark/>
          </w:tcPr>
          <w:p w14:paraId="174888AA" w14:textId="77777777" w:rsidR="0059688D" w:rsidRPr="00910EF3" w:rsidRDefault="0059688D" w:rsidP="00C02124">
            <w:pPr>
              <w:rPr>
                <w:sz w:val="18"/>
                <w:szCs w:val="18"/>
              </w:rPr>
            </w:pPr>
            <w:r w:rsidRPr="00910EF3">
              <w:rPr>
                <w:sz w:val="18"/>
                <w:szCs w:val="18"/>
              </w:rPr>
              <w:t>30.000,00 €</w:t>
            </w:r>
          </w:p>
        </w:tc>
        <w:tc>
          <w:tcPr>
            <w:tcW w:w="1134" w:type="dxa"/>
            <w:noWrap/>
            <w:hideMark/>
          </w:tcPr>
          <w:p w14:paraId="23EEFBAC" w14:textId="77777777" w:rsidR="0059688D" w:rsidRPr="00910EF3" w:rsidRDefault="0059688D" w:rsidP="00C02124">
            <w:pPr>
              <w:rPr>
                <w:sz w:val="18"/>
                <w:szCs w:val="18"/>
              </w:rPr>
            </w:pPr>
            <w:r w:rsidRPr="00910EF3">
              <w:rPr>
                <w:sz w:val="18"/>
                <w:szCs w:val="18"/>
              </w:rPr>
              <w:t>30/11/2025</w:t>
            </w:r>
          </w:p>
        </w:tc>
        <w:tc>
          <w:tcPr>
            <w:tcW w:w="4678" w:type="dxa"/>
          </w:tcPr>
          <w:p w14:paraId="66A09D24" w14:textId="77777777" w:rsidR="0059688D" w:rsidRDefault="00A95734" w:rsidP="00C02124">
            <w:pPr>
              <w:rPr>
                <w:sz w:val="18"/>
                <w:szCs w:val="18"/>
              </w:rPr>
            </w:pPr>
            <w:r>
              <w:rPr>
                <w:sz w:val="18"/>
                <w:szCs w:val="18"/>
              </w:rPr>
              <w:t>Mediante esta subvención se ejecutaron dos actividades:</w:t>
            </w:r>
          </w:p>
          <w:p w14:paraId="4D205168" w14:textId="77777777" w:rsidR="00A95734" w:rsidRDefault="00A95734" w:rsidP="00A95734">
            <w:pPr>
              <w:pStyle w:val="Prrafodelista"/>
              <w:numPr>
                <w:ilvl w:val="0"/>
                <w:numId w:val="3"/>
              </w:numPr>
              <w:rPr>
                <w:sz w:val="18"/>
                <w:szCs w:val="18"/>
              </w:rPr>
            </w:pPr>
            <w:r>
              <w:rPr>
                <w:sz w:val="18"/>
                <w:szCs w:val="18"/>
              </w:rPr>
              <w:t xml:space="preserve">Proyecto “Betancuria sabe a tradición, y a buen queso” enfocado en poner </w:t>
            </w:r>
            <w:proofErr w:type="spellStart"/>
            <w:r>
              <w:rPr>
                <w:sz w:val="18"/>
                <w:szCs w:val="18"/>
              </w:rPr>
              <w:t>envalor</w:t>
            </w:r>
            <w:proofErr w:type="spellEnd"/>
            <w:r>
              <w:rPr>
                <w:sz w:val="18"/>
                <w:szCs w:val="18"/>
              </w:rPr>
              <w:t xml:space="preserve"> el </w:t>
            </w:r>
            <w:proofErr w:type="gramStart"/>
            <w:r>
              <w:rPr>
                <w:sz w:val="18"/>
                <w:szCs w:val="18"/>
              </w:rPr>
              <w:t>producto agroalimentarios</w:t>
            </w:r>
            <w:proofErr w:type="gramEnd"/>
            <w:r>
              <w:rPr>
                <w:sz w:val="18"/>
                <w:szCs w:val="18"/>
              </w:rPr>
              <w:t>, especialmente el queso como emblema de la identidad cultural del municipio</w:t>
            </w:r>
          </w:p>
          <w:p w14:paraId="17746806" w14:textId="1D3E1ABE" w:rsidR="00A95734" w:rsidRPr="00A95734" w:rsidRDefault="005A3AD9" w:rsidP="00A95734">
            <w:pPr>
              <w:pStyle w:val="Prrafodelista"/>
              <w:numPr>
                <w:ilvl w:val="0"/>
                <w:numId w:val="3"/>
              </w:numPr>
              <w:rPr>
                <w:sz w:val="18"/>
                <w:szCs w:val="18"/>
              </w:rPr>
            </w:pPr>
            <w:r>
              <w:rPr>
                <w:sz w:val="18"/>
                <w:szCs w:val="18"/>
              </w:rPr>
              <w:t xml:space="preserve">Proyecto Sabores y Saberes tradicionales de Betancuria, mediante el </w:t>
            </w:r>
            <w:proofErr w:type="spellStart"/>
            <w:r>
              <w:rPr>
                <w:sz w:val="18"/>
                <w:szCs w:val="18"/>
              </w:rPr>
              <w:t>cuál</w:t>
            </w:r>
            <w:proofErr w:type="spellEnd"/>
            <w:r>
              <w:rPr>
                <w:sz w:val="18"/>
                <w:szCs w:val="18"/>
              </w:rPr>
              <w:t xml:space="preserve"> se generó un libro para </w:t>
            </w:r>
            <w:proofErr w:type="spellStart"/>
            <w:r>
              <w:rPr>
                <w:sz w:val="18"/>
                <w:szCs w:val="18"/>
              </w:rPr>
              <w:t>restactar</w:t>
            </w:r>
            <w:proofErr w:type="spellEnd"/>
            <w:r>
              <w:rPr>
                <w:sz w:val="18"/>
                <w:szCs w:val="18"/>
              </w:rPr>
              <w:t>, documentar y difundir los saberes populares y el patrimonio inmaterial de Betancuria. Se generó un libro de saberes y recetas de la población más longeva del municipio.</w:t>
            </w:r>
          </w:p>
        </w:tc>
      </w:tr>
      <w:tr w:rsidR="0059688D" w:rsidRPr="00DB36DB" w14:paraId="3AF93A70" w14:textId="67C7701D" w:rsidTr="00B9617B">
        <w:trPr>
          <w:trHeight w:val="300"/>
        </w:trPr>
        <w:tc>
          <w:tcPr>
            <w:tcW w:w="3586" w:type="dxa"/>
            <w:hideMark/>
          </w:tcPr>
          <w:p w14:paraId="3AAAAD29" w14:textId="77777777" w:rsidR="0059688D" w:rsidRPr="00DB36DB" w:rsidRDefault="0059688D" w:rsidP="00C02124">
            <w:pPr>
              <w:rPr>
                <w:b/>
                <w:bCs/>
                <w:sz w:val="18"/>
                <w:szCs w:val="18"/>
              </w:rPr>
            </w:pPr>
            <w:proofErr w:type="spellStart"/>
            <w:r w:rsidRPr="00DB36DB">
              <w:rPr>
                <w:b/>
                <w:bCs/>
                <w:sz w:val="18"/>
                <w:szCs w:val="18"/>
              </w:rPr>
              <w:t>Subv</w:t>
            </w:r>
            <w:proofErr w:type="spellEnd"/>
            <w:r w:rsidRPr="00DB36DB">
              <w:rPr>
                <w:b/>
                <w:bCs/>
                <w:sz w:val="18"/>
                <w:szCs w:val="18"/>
              </w:rPr>
              <w:t>. Cabildo a proyectos de DINAMIZACIÓN COMERCIAL</w:t>
            </w:r>
          </w:p>
        </w:tc>
        <w:tc>
          <w:tcPr>
            <w:tcW w:w="2221" w:type="dxa"/>
          </w:tcPr>
          <w:p w14:paraId="0CF69949" w14:textId="2CD144AD" w:rsidR="0059688D" w:rsidRPr="005A3AD9" w:rsidRDefault="005A3AD9" w:rsidP="005A3AD9">
            <w:pPr>
              <w:rPr>
                <w:sz w:val="18"/>
                <w:szCs w:val="18"/>
                <w:u w:val="double"/>
              </w:rPr>
            </w:pPr>
            <w:r>
              <w:rPr>
                <w:sz w:val="18"/>
                <w:szCs w:val="18"/>
              </w:rPr>
              <w:t>Ejecutar la campaña de promoción comercial “Yo Consumo Betancuria.</w:t>
            </w:r>
          </w:p>
        </w:tc>
        <w:tc>
          <w:tcPr>
            <w:tcW w:w="992" w:type="dxa"/>
          </w:tcPr>
          <w:p w14:paraId="7E2D90E7" w14:textId="64196BE9" w:rsidR="0059688D" w:rsidRPr="00910EF3" w:rsidRDefault="005A3AD9" w:rsidP="00C02124">
            <w:pPr>
              <w:rPr>
                <w:sz w:val="18"/>
                <w:szCs w:val="18"/>
              </w:rPr>
            </w:pPr>
            <w:r>
              <w:rPr>
                <w:sz w:val="18"/>
                <w:szCs w:val="18"/>
              </w:rPr>
              <w:t>Consejería Comercio Cabildo Fuerteventura</w:t>
            </w:r>
          </w:p>
        </w:tc>
        <w:tc>
          <w:tcPr>
            <w:tcW w:w="1134" w:type="dxa"/>
            <w:noWrap/>
            <w:hideMark/>
          </w:tcPr>
          <w:p w14:paraId="246C28D6" w14:textId="77777777" w:rsidR="0059688D" w:rsidRPr="00910EF3" w:rsidRDefault="0059688D" w:rsidP="00C02124">
            <w:pPr>
              <w:rPr>
                <w:sz w:val="18"/>
                <w:szCs w:val="18"/>
              </w:rPr>
            </w:pPr>
            <w:r w:rsidRPr="00910EF3">
              <w:rPr>
                <w:sz w:val="18"/>
                <w:szCs w:val="18"/>
              </w:rPr>
              <w:t>10.500,00 €</w:t>
            </w:r>
          </w:p>
        </w:tc>
        <w:tc>
          <w:tcPr>
            <w:tcW w:w="1134" w:type="dxa"/>
            <w:noWrap/>
            <w:hideMark/>
          </w:tcPr>
          <w:p w14:paraId="6E8DC383" w14:textId="77777777" w:rsidR="0059688D" w:rsidRPr="00910EF3" w:rsidRDefault="0059688D" w:rsidP="00C02124">
            <w:pPr>
              <w:rPr>
                <w:sz w:val="18"/>
                <w:szCs w:val="18"/>
              </w:rPr>
            </w:pPr>
            <w:r w:rsidRPr="00910EF3">
              <w:rPr>
                <w:sz w:val="18"/>
                <w:szCs w:val="18"/>
              </w:rPr>
              <w:t>31/12/2025</w:t>
            </w:r>
          </w:p>
        </w:tc>
        <w:tc>
          <w:tcPr>
            <w:tcW w:w="4678" w:type="dxa"/>
          </w:tcPr>
          <w:p w14:paraId="5EAB0C72" w14:textId="77777777" w:rsidR="0059688D" w:rsidRDefault="005A3AD9" w:rsidP="00C02124">
            <w:pPr>
              <w:rPr>
                <w:sz w:val="18"/>
                <w:szCs w:val="18"/>
              </w:rPr>
            </w:pPr>
            <w:r>
              <w:rPr>
                <w:sz w:val="18"/>
                <w:szCs w:val="18"/>
              </w:rPr>
              <w:t xml:space="preserve">Mediante esta subvención se ejecutó la campaña de promoción del comercio “Yo Consumo Betancuria”. Las acciones que se </w:t>
            </w:r>
            <w:proofErr w:type="spellStart"/>
            <w:r>
              <w:rPr>
                <w:sz w:val="18"/>
                <w:szCs w:val="18"/>
              </w:rPr>
              <w:t>llevaro</w:t>
            </w:r>
            <w:proofErr w:type="spellEnd"/>
            <w:r>
              <w:rPr>
                <w:sz w:val="18"/>
                <w:szCs w:val="18"/>
              </w:rPr>
              <w:t xml:space="preserve"> a cabo fueron:</w:t>
            </w:r>
          </w:p>
          <w:p w14:paraId="3714A4C6" w14:textId="77777777" w:rsidR="005A3AD9" w:rsidRDefault="005A3AD9" w:rsidP="005A3AD9">
            <w:pPr>
              <w:pStyle w:val="Prrafodelista"/>
              <w:numPr>
                <w:ilvl w:val="0"/>
                <w:numId w:val="4"/>
              </w:numPr>
              <w:rPr>
                <w:sz w:val="18"/>
                <w:szCs w:val="18"/>
              </w:rPr>
            </w:pPr>
            <w:r>
              <w:rPr>
                <w:sz w:val="18"/>
                <w:szCs w:val="18"/>
              </w:rPr>
              <w:t>Emisión de cuñas de radio promocionando la campaña</w:t>
            </w:r>
          </w:p>
          <w:p w14:paraId="5CE0C335" w14:textId="77777777" w:rsidR="005A3AD9" w:rsidRDefault="005A3AD9" w:rsidP="005A3AD9">
            <w:pPr>
              <w:pStyle w:val="Prrafodelista"/>
              <w:numPr>
                <w:ilvl w:val="0"/>
                <w:numId w:val="4"/>
              </w:numPr>
              <w:rPr>
                <w:sz w:val="18"/>
                <w:szCs w:val="18"/>
              </w:rPr>
            </w:pPr>
            <w:r>
              <w:rPr>
                <w:sz w:val="18"/>
                <w:szCs w:val="18"/>
              </w:rPr>
              <w:t>Emisión de vídeo promocional de la gastronomía del municipio</w:t>
            </w:r>
          </w:p>
          <w:p w14:paraId="32024F1E" w14:textId="77777777" w:rsidR="005A3AD9" w:rsidRDefault="005A3AD9" w:rsidP="005A3AD9">
            <w:pPr>
              <w:pStyle w:val="Prrafodelista"/>
              <w:numPr>
                <w:ilvl w:val="0"/>
                <w:numId w:val="4"/>
              </w:numPr>
              <w:rPr>
                <w:sz w:val="18"/>
                <w:szCs w:val="18"/>
              </w:rPr>
            </w:pPr>
            <w:r>
              <w:rPr>
                <w:sz w:val="18"/>
                <w:szCs w:val="18"/>
              </w:rPr>
              <w:t>Plan de vallas publicitarias promocionando la campaña “Yo consumo Betancuria”.</w:t>
            </w:r>
          </w:p>
          <w:p w14:paraId="692502BE" w14:textId="395F8F6A" w:rsidR="005A3AD9" w:rsidRPr="005A3AD9" w:rsidRDefault="005A3AD9" w:rsidP="005A3AD9">
            <w:pPr>
              <w:rPr>
                <w:sz w:val="18"/>
                <w:szCs w:val="18"/>
              </w:rPr>
            </w:pPr>
            <w:r>
              <w:rPr>
                <w:sz w:val="18"/>
                <w:szCs w:val="18"/>
              </w:rPr>
              <w:t>De esta forma, se dio impulso a la actividad comercial del municipio de Betancuria captando tanto a residentes como a turistas.</w:t>
            </w:r>
          </w:p>
        </w:tc>
      </w:tr>
      <w:tr w:rsidR="0059688D" w:rsidRPr="00DB36DB" w14:paraId="29F42FB4" w14:textId="4BE716AD" w:rsidTr="00B9617B">
        <w:trPr>
          <w:trHeight w:val="300"/>
        </w:trPr>
        <w:tc>
          <w:tcPr>
            <w:tcW w:w="3586" w:type="dxa"/>
            <w:hideMark/>
          </w:tcPr>
          <w:p w14:paraId="0643BD12" w14:textId="77777777" w:rsidR="0059688D" w:rsidRPr="00DB36DB" w:rsidRDefault="0059688D" w:rsidP="00C02124">
            <w:pPr>
              <w:rPr>
                <w:b/>
                <w:bCs/>
                <w:sz w:val="18"/>
                <w:szCs w:val="18"/>
              </w:rPr>
            </w:pPr>
            <w:r w:rsidRPr="00DB36DB">
              <w:rPr>
                <w:b/>
                <w:bCs/>
                <w:sz w:val="18"/>
                <w:szCs w:val="18"/>
              </w:rPr>
              <w:t>Subvención Accesibilidad 2025</w:t>
            </w:r>
          </w:p>
        </w:tc>
        <w:tc>
          <w:tcPr>
            <w:tcW w:w="2221" w:type="dxa"/>
          </w:tcPr>
          <w:p w14:paraId="59D331B2" w14:textId="505303DD" w:rsidR="0059688D" w:rsidRPr="00910EF3" w:rsidRDefault="005A3AD9" w:rsidP="00C02124">
            <w:pPr>
              <w:rPr>
                <w:sz w:val="18"/>
                <w:szCs w:val="18"/>
              </w:rPr>
            </w:pPr>
            <w:r>
              <w:rPr>
                <w:sz w:val="18"/>
                <w:szCs w:val="18"/>
              </w:rPr>
              <w:t xml:space="preserve">Pintado de </w:t>
            </w:r>
            <w:proofErr w:type="spellStart"/>
            <w:r>
              <w:rPr>
                <w:sz w:val="18"/>
                <w:szCs w:val="18"/>
              </w:rPr>
              <w:t>vairos</w:t>
            </w:r>
            <w:proofErr w:type="spellEnd"/>
            <w:r>
              <w:rPr>
                <w:sz w:val="18"/>
                <w:szCs w:val="18"/>
              </w:rPr>
              <w:t xml:space="preserve"> pasos de peatones </w:t>
            </w:r>
            <w:proofErr w:type="spellStart"/>
            <w:r>
              <w:rPr>
                <w:sz w:val="18"/>
                <w:szCs w:val="18"/>
              </w:rPr>
              <w:t>acceesbles</w:t>
            </w:r>
            <w:proofErr w:type="spellEnd"/>
            <w:r>
              <w:rPr>
                <w:sz w:val="18"/>
                <w:szCs w:val="18"/>
              </w:rPr>
              <w:t xml:space="preserve"> en 3 D, pasos con </w:t>
            </w:r>
            <w:proofErr w:type="spellStart"/>
            <w:r>
              <w:rPr>
                <w:sz w:val="18"/>
                <w:szCs w:val="18"/>
              </w:rPr>
              <w:t>pictogramsas</w:t>
            </w:r>
            <w:proofErr w:type="spellEnd"/>
            <w:r>
              <w:rPr>
                <w:sz w:val="18"/>
                <w:szCs w:val="18"/>
              </w:rPr>
              <w:t xml:space="preserve"> e incluir pavimento </w:t>
            </w:r>
            <w:proofErr w:type="spellStart"/>
            <w:r>
              <w:rPr>
                <w:sz w:val="18"/>
                <w:szCs w:val="18"/>
              </w:rPr>
              <w:t>podotáctil</w:t>
            </w:r>
            <w:proofErr w:type="spellEnd"/>
            <w:r>
              <w:rPr>
                <w:sz w:val="18"/>
                <w:szCs w:val="18"/>
              </w:rPr>
              <w:t xml:space="preserve"> a varios pasos de cebra</w:t>
            </w:r>
          </w:p>
        </w:tc>
        <w:tc>
          <w:tcPr>
            <w:tcW w:w="992" w:type="dxa"/>
          </w:tcPr>
          <w:p w14:paraId="31FEEBFA" w14:textId="52B1FD7A" w:rsidR="0059688D" w:rsidRPr="00910EF3" w:rsidRDefault="005A3AD9" w:rsidP="00C02124">
            <w:pPr>
              <w:rPr>
                <w:sz w:val="18"/>
                <w:szCs w:val="18"/>
              </w:rPr>
            </w:pPr>
            <w:r>
              <w:rPr>
                <w:sz w:val="18"/>
                <w:szCs w:val="18"/>
              </w:rPr>
              <w:t>Consejería de Accesibilidad Cabildo Fuerteventura</w:t>
            </w:r>
          </w:p>
        </w:tc>
        <w:tc>
          <w:tcPr>
            <w:tcW w:w="1134" w:type="dxa"/>
            <w:noWrap/>
            <w:hideMark/>
          </w:tcPr>
          <w:p w14:paraId="71C9F16D" w14:textId="77777777" w:rsidR="0059688D" w:rsidRPr="00910EF3" w:rsidRDefault="0059688D" w:rsidP="00C02124">
            <w:pPr>
              <w:rPr>
                <w:sz w:val="18"/>
                <w:szCs w:val="18"/>
              </w:rPr>
            </w:pPr>
            <w:r w:rsidRPr="00910EF3">
              <w:rPr>
                <w:sz w:val="18"/>
                <w:szCs w:val="18"/>
              </w:rPr>
              <w:t>4.000,00 €</w:t>
            </w:r>
          </w:p>
        </w:tc>
        <w:tc>
          <w:tcPr>
            <w:tcW w:w="1134" w:type="dxa"/>
            <w:noWrap/>
            <w:hideMark/>
          </w:tcPr>
          <w:p w14:paraId="7BCFFB0E" w14:textId="77777777" w:rsidR="0059688D" w:rsidRPr="00910EF3" w:rsidRDefault="0059688D" w:rsidP="00C02124">
            <w:pPr>
              <w:rPr>
                <w:sz w:val="18"/>
                <w:szCs w:val="18"/>
              </w:rPr>
            </w:pPr>
            <w:r w:rsidRPr="00910EF3">
              <w:rPr>
                <w:sz w:val="18"/>
                <w:szCs w:val="18"/>
              </w:rPr>
              <w:t>31/05/2026</w:t>
            </w:r>
          </w:p>
        </w:tc>
        <w:tc>
          <w:tcPr>
            <w:tcW w:w="4678" w:type="dxa"/>
          </w:tcPr>
          <w:p w14:paraId="7B5DDB03" w14:textId="0FA66909" w:rsidR="0059688D" w:rsidRPr="00910EF3" w:rsidRDefault="005A3AD9" w:rsidP="00C02124">
            <w:pPr>
              <w:rPr>
                <w:sz w:val="18"/>
                <w:szCs w:val="18"/>
              </w:rPr>
            </w:pPr>
            <w:r>
              <w:rPr>
                <w:sz w:val="18"/>
                <w:szCs w:val="18"/>
              </w:rPr>
              <w:t xml:space="preserve">Esta subvención está en fase de ejecución. Una vez ejecutada, se mejorará la accesibilidad en diferentes puntos del municipio de Betancuria mediante la mejora en diferentes pasos de cebra mediante su pintado, mejora de la visibilidad incluyendo </w:t>
            </w:r>
            <w:proofErr w:type="gramStart"/>
            <w:r>
              <w:rPr>
                <w:sz w:val="18"/>
                <w:szCs w:val="18"/>
              </w:rPr>
              <w:t>pictogramas</w:t>
            </w:r>
            <w:proofErr w:type="gramEnd"/>
            <w:r>
              <w:rPr>
                <w:sz w:val="18"/>
                <w:szCs w:val="18"/>
              </w:rPr>
              <w:t xml:space="preserve"> así como incluyendo pavimento </w:t>
            </w:r>
            <w:proofErr w:type="spellStart"/>
            <w:r>
              <w:rPr>
                <w:sz w:val="18"/>
                <w:szCs w:val="18"/>
              </w:rPr>
              <w:t>podotáctil</w:t>
            </w:r>
            <w:proofErr w:type="spellEnd"/>
            <w:r>
              <w:rPr>
                <w:sz w:val="18"/>
                <w:szCs w:val="18"/>
              </w:rPr>
              <w:t xml:space="preserve"> en los accesos a varios pasos de cebra</w:t>
            </w:r>
          </w:p>
        </w:tc>
      </w:tr>
      <w:tr w:rsidR="0059688D" w:rsidRPr="00DB36DB" w14:paraId="5E7C0852" w14:textId="5AA7FF12" w:rsidTr="00B9617B">
        <w:trPr>
          <w:trHeight w:val="300"/>
        </w:trPr>
        <w:tc>
          <w:tcPr>
            <w:tcW w:w="3586" w:type="dxa"/>
            <w:hideMark/>
          </w:tcPr>
          <w:p w14:paraId="17D6DBAB" w14:textId="77777777" w:rsidR="0059688D" w:rsidRPr="00DB36DB" w:rsidRDefault="0059688D" w:rsidP="00C02124">
            <w:pPr>
              <w:rPr>
                <w:b/>
                <w:bCs/>
                <w:sz w:val="18"/>
                <w:szCs w:val="18"/>
              </w:rPr>
            </w:pPr>
            <w:r w:rsidRPr="00DB36DB">
              <w:rPr>
                <w:b/>
                <w:bCs/>
                <w:sz w:val="18"/>
                <w:szCs w:val="18"/>
              </w:rPr>
              <w:t>Subvención PMUS 2025</w:t>
            </w:r>
          </w:p>
        </w:tc>
        <w:tc>
          <w:tcPr>
            <w:tcW w:w="2221" w:type="dxa"/>
          </w:tcPr>
          <w:p w14:paraId="5683D75D" w14:textId="7767428D" w:rsidR="0059688D" w:rsidRPr="00910EF3" w:rsidRDefault="00B9617B" w:rsidP="00C02124">
            <w:pPr>
              <w:rPr>
                <w:sz w:val="18"/>
                <w:szCs w:val="18"/>
              </w:rPr>
            </w:pPr>
            <w:r>
              <w:rPr>
                <w:sz w:val="18"/>
                <w:szCs w:val="18"/>
              </w:rPr>
              <w:t>Implantación del Eje 5 “Movilidad Escolar” del Plan de Movilidad Urbana Sostenible de Betancuria”</w:t>
            </w:r>
          </w:p>
        </w:tc>
        <w:tc>
          <w:tcPr>
            <w:tcW w:w="992" w:type="dxa"/>
          </w:tcPr>
          <w:p w14:paraId="39FC05B8" w14:textId="3BD67422" w:rsidR="0059688D" w:rsidRPr="00910EF3" w:rsidRDefault="00B9617B" w:rsidP="00C02124">
            <w:pPr>
              <w:rPr>
                <w:sz w:val="18"/>
                <w:szCs w:val="18"/>
              </w:rPr>
            </w:pPr>
            <w:r>
              <w:rPr>
                <w:sz w:val="18"/>
                <w:szCs w:val="18"/>
              </w:rPr>
              <w:t>Consejería Transportes Gob. Canarias</w:t>
            </w:r>
          </w:p>
        </w:tc>
        <w:tc>
          <w:tcPr>
            <w:tcW w:w="1134" w:type="dxa"/>
            <w:noWrap/>
            <w:hideMark/>
          </w:tcPr>
          <w:p w14:paraId="66D6A629" w14:textId="77777777" w:rsidR="0059688D" w:rsidRPr="00910EF3" w:rsidRDefault="0059688D" w:rsidP="00C02124">
            <w:pPr>
              <w:rPr>
                <w:sz w:val="18"/>
                <w:szCs w:val="18"/>
              </w:rPr>
            </w:pPr>
            <w:r w:rsidRPr="00910EF3">
              <w:rPr>
                <w:sz w:val="18"/>
                <w:szCs w:val="18"/>
              </w:rPr>
              <w:t>2.568,00 €</w:t>
            </w:r>
          </w:p>
        </w:tc>
        <w:tc>
          <w:tcPr>
            <w:tcW w:w="1134" w:type="dxa"/>
            <w:noWrap/>
            <w:hideMark/>
          </w:tcPr>
          <w:p w14:paraId="71189E3A" w14:textId="5AF22C85" w:rsidR="0059688D" w:rsidRPr="00910EF3" w:rsidRDefault="0059688D" w:rsidP="00C02124">
            <w:pPr>
              <w:rPr>
                <w:sz w:val="18"/>
                <w:szCs w:val="18"/>
              </w:rPr>
            </w:pPr>
            <w:r w:rsidRPr="00910EF3">
              <w:rPr>
                <w:sz w:val="18"/>
                <w:szCs w:val="18"/>
              </w:rPr>
              <w:t> </w:t>
            </w:r>
            <w:r w:rsidR="00B9617B">
              <w:rPr>
                <w:sz w:val="18"/>
                <w:szCs w:val="18"/>
              </w:rPr>
              <w:t>10 meses desde publicación de resolución en BOC</w:t>
            </w:r>
          </w:p>
        </w:tc>
        <w:tc>
          <w:tcPr>
            <w:tcW w:w="4678" w:type="dxa"/>
          </w:tcPr>
          <w:p w14:paraId="30C330FE" w14:textId="77777777" w:rsidR="0059688D" w:rsidRDefault="00B9617B" w:rsidP="00C02124">
            <w:pPr>
              <w:rPr>
                <w:sz w:val="18"/>
                <w:szCs w:val="18"/>
              </w:rPr>
            </w:pPr>
            <w:r>
              <w:rPr>
                <w:sz w:val="18"/>
                <w:szCs w:val="18"/>
              </w:rPr>
              <w:t>Esta subvención está en fase de ejecución, pero una vez ejecutada se desarrollarán las siguientes actuaciones que mejorará la movilidad escolar en el municipio de Betancuria:</w:t>
            </w:r>
          </w:p>
          <w:p w14:paraId="10AA3806" w14:textId="77777777" w:rsidR="00B9617B" w:rsidRDefault="00B9617B" w:rsidP="00B9617B">
            <w:pPr>
              <w:pStyle w:val="Prrafodelista"/>
              <w:numPr>
                <w:ilvl w:val="0"/>
                <w:numId w:val="4"/>
              </w:numPr>
              <w:rPr>
                <w:sz w:val="18"/>
                <w:szCs w:val="18"/>
              </w:rPr>
            </w:pPr>
            <w:r>
              <w:rPr>
                <w:sz w:val="18"/>
                <w:szCs w:val="18"/>
              </w:rPr>
              <w:t xml:space="preserve">Crear sistema “Kiss and </w:t>
            </w:r>
            <w:proofErr w:type="spellStart"/>
            <w:r>
              <w:rPr>
                <w:sz w:val="18"/>
                <w:szCs w:val="18"/>
              </w:rPr>
              <w:t>ride</w:t>
            </w:r>
            <w:proofErr w:type="spellEnd"/>
            <w:r>
              <w:rPr>
                <w:sz w:val="18"/>
                <w:szCs w:val="18"/>
              </w:rPr>
              <w:t xml:space="preserve">” en espacio aledaño a colegio CEIP </w:t>
            </w:r>
            <w:proofErr w:type="gramStart"/>
            <w:r>
              <w:rPr>
                <w:sz w:val="18"/>
                <w:szCs w:val="18"/>
              </w:rPr>
              <w:t>Alcaldesa</w:t>
            </w:r>
            <w:proofErr w:type="gramEnd"/>
            <w:r>
              <w:rPr>
                <w:sz w:val="18"/>
                <w:szCs w:val="18"/>
              </w:rPr>
              <w:t xml:space="preserve"> Amparo Torres ubicado en Betancuria</w:t>
            </w:r>
          </w:p>
          <w:p w14:paraId="62728A5C" w14:textId="77777777" w:rsidR="00B9617B" w:rsidRDefault="00B9617B" w:rsidP="00B9617B">
            <w:pPr>
              <w:pStyle w:val="Prrafodelista"/>
              <w:numPr>
                <w:ilvl w:val="0"/>
                <w:numId w:val="4"/>
              </w:numPr>
              <w:rPr>
                <w:sz w:val="18"/>
                <w:szCs w:val="18"/>
              </w:rPr>
            </w:pPr>
            <w:r>
              <w:rPr>
                <w:sz w:val="18"/>
                <w:szCs w:val="18"/>
              </w:rPr>
              <w:lastRenderedPageBreak/>
              <w:t xml:space="preserve">Crear sistema “Kiss and </w:t>
            </w:r>
            <w:proofErr w:type="spellStart"/>
            <w:r>
              <w:rPr>
                <w:sz w:val="18"/>
                <w:szCs w:val="18"/>
              </w:rPr>
              <w:t>ride</w:t>
            </w:r>
            <w:proofErr w:type="spellEnd"/>
            <w:r>
              <w:rPr>
                <w:sz w:val="18"/>
                <w:szCs w:val="18"/>
              </w:rPr>
              <w:t xml:space="preserve">” en espacio aledaño a colegio CEIP </w:t>
            </w:r>
            <w:proofErr w:type="spellStart"/>
            <w:r>
              <w:rPr>
                <w:sz w:val="18"/>
                <w:szCs w:val="18"/>
              </w:rPr>
              <w:t>Gumerisndo</w:t>
            </w:r>
            <w:proofErr w:type="spellEnd"/>
            <w:r>
              <w:rPr>
                <w:sz w:val="18"/>
                <w:szCs w:val="18"/>
              </w:rPr>
              <w:t xml:space="preserve"> Martel en Valle de Santa Inés</w:t>
            </w:r>
          </w:p>
          <w:p w14:paraId="49FB0383" w14:textId="77777777" w:rsidR="00B9617B" w:rsidRDefault="00B9617B" w:rsidP="00B9617B">
            <w:pPr>
              <w:pStyle w:val="Prrafodelista"/>
              <w:numPr>
                <w:ilvl w:val="0"/>
                <w:numId w:val="4"/>
              </w:numPr>
              <w:rPr>
                <w:sz w:val="18"/>
                <w:szCs w:val="18"/>
              </w:rPr>
            </w:pPr>
            <w:r>
              <w:rPr>
                <w:sz w:val="18"/>
                <w:szCs w:val="18"/>
              </w:rPr>
              <w:t xml:space="preserve">Mejorar la </w:t>
            </w:r>
            <w:proofErr w:type="spellStart"/>
            <w:r>
              <w:rPr>
                <w:sz w:val="18"/>
                <w:szCs w:val="18"/>
              </w:rPr>
              <w:t>señalizaicón</w:t>
            </w:r>
            <w:proofErr w:type="spellEnd"/>
            <w:r>
              <w:rPr>
                <w:sz w:val="18"/>
                <w:szCs w:val="18"/>
              </w:rPr>
              <w:t xml:space="preserve"> horizontal de los accesos a los colegios</w:t>
            </w:r>
          </w:p>
          <w:p w14:paraId="79F12E7A" w14:textId="49C0E912" w:rsidR="00B9617B" w:rsidRPr="00B9617B" w:rsidRDefault="00B9617B" w:rsidP="00B9617B">
            <w:pPr>
              <w:pStyle w:val="Prrafodelista"/>
              <w:numPr>
                <w:ilvl w:val="0"/>
                <w:numId w:val="4"/>
              </w:numPr>
              <w:rPr>
                <w:sz w:val="18"/>
                <w:szCs w:val="18"/>
              </w:rPr>
            </w:pPr>
            <w:r>
              <w:rPr>
                <w:sz w:val="18"/>
                <w:szCs w:val="18"/>
              </w:rPr>
              <w:t>Implantación de bolardos delimitadores de zonas peatonales en los aledaños al colegio mejorando la seguridad peatonal.</w:t>
            </w:r>
          </w:p>
        </w:tc>
      </w:tr>
      <w:tr w:rsidR="0059688D" w:rsidRPr="00DB36DB" w14:paraId="594CAB2C" w14:textId="3490EF77" w:rsidTr="00B9617B">
        <w:trPr>
          <w:trHeight w:val="300"/>
        </w:trPr>
        <w:tc>
          <w:tcPr>
            <w:tcW w:w="3586" w:type="dxa"/>
            <w:hideMark/>
          </w:tcPr>
          <w:p w14:paraId="57581E10" w14:textId="77777777" w:rsidR="0059688D" w:rsidRPr="00DB36DB" w:rsidRDefault="0059688D" w:rsidP="00C02124">
            <w:pPr>
              <w:rPr>
                <w:b/>
                <w:bCs/>
                <w:sz w:val="18"/>
                <w:szCs w:val="18"/>
              </w:rPr>
            </w:pPr>
            <w:r w:rsidRPr="00DB36DB">
              <w:rPr>
                <w:b/>
                <w:bCs/>
                <w:sz w:val="18"/>
                <w:szCs w:val="18"/>
              </w:rPr>
              <w:lastRenderedPageBreak/>
              <w:t>Subvención DEPORTES del Cabildo</w:t>
            </w:r>
          </w:p>
        </w:tc>
        <w:tc>
          <w:tcPr>
            <w:tcW w:w="2221" w:type="dxa"/>
          </w:tcPr>
          <w:p w14:paraId="1AD4D5B6" w14:textId="56AE6E75" w:rsidR="0059688D" w:rsidRPr="00910EF3" w:rsidRDefault="00B9617B" w:rsidP="00C02124">
            <w:pPr>
              <w:rPr>
                <w:sz w:val="18"/>
                <w:szCs w:val="18"/>
              </w:rPr>
            </w:pPr>
            <w:r>
              <w:rPr>
                <w:sz w:val="18"/>
                <w:szCs w:val="18"/>
              </w:rPr>
              <w:t>Promocionar de manera efectiva la actividad físico-deportiva y crear hábitos de vida saludables en la población</w:t>
            </w:r>
          </w:p>
        </w:tc>
        <w:tc>
          <w:tcPr>
            <w:tcW w:w="992" w:type="dxa"/>
          </w:tcPr>
          <w:p w14:paraId="49E81A53" w14:textId="14B8919E" w:rsidR="0059688D" w:rsidRPr="00910EF3" w:rsidRDefault="008F02DD" w:rsidP="00C02124">
            <w:pPr>
              <w:rPr>
                <w:sz w:val="18"/>
                <w:szCs w:val="18"/>
              </w:rPr>
            </w:pPr>
            <w:r>
              <w:rPr>
                <w:sz w:val="18"/>
                <w:szCs w:val="18"/>
              </w:rPr>
              <w:t>Consejería Deportes Cabildo de Fuerteventura</w:t>
            </w:r>
          </w:p>
        </w:tc>
        <w:tc>
          <w:tcPr>
            <w:tcW w:w="1134" w:type="dxa"/>
            <w:noWrap/>
            <w:hideMark/>
          </w:tcPr>
          <w:p w14:paraId="5F744C0F" w14:textId="77777777" w:rsidR="0059688D" w:rsidRPr="00910EF3" w:rsidRDefault="0059688D" w:rsidP="00C02124">
            <w:pPr>
              <w:rPr>
                <w:sz w:val="18"/>
                <w:szCs w:val="18"/>
              </w:rPr>
            </w:pPr>
            <w:r w:rsidRPr="00910EF3">
              <w:rPr>
                <w:sz w:val="18"/>
                <w:szCs w:val="18"/>
              </w:rPr>
              <w:t>17.456,55 €</w:t>
            </w:r>
          </w:p>
        </w:tc>
        <w:tc>
          <w:tcPr>
            <w:tcW w:w="1134" w:type="dxa"/>
            <w:noWrap/>
            <w:hideMark/>
          </w:tcPr>
          <w:p w14:paraId="2C16DD3E" w14:textId="77777777" w:rsidR="0059688D" w:rsidRPr="00910EF3" w:rsidRDefault="0059688D" w:rsidP="00C02124">
            <w:pPr>
              <w:rPr>
                <w:sz w:val="18"/>
                <w:szCs w:val="18"/>
              </w:rPr>
            </w:pPr>
            <w:r w:rsidRPr="00910EF3">
              <w:rPr>
                <w:sz w:val="18"/>
                <w:szCs w:val="18"/>
              </w:rPr>
              <w:t>13/10/2025</w:t>
            </w:r>
          </w:p>
        </w:tc>
        <w:tc>
          <w:tcPr>
            <w:tcW w:w="4678" w:type="dxa"/>
          </w:tcPr>
          <w:p w14:paraId="460A4479" w14:textId="71F798FA" w:rsidR="008F02DD" w:rsidRDefault="008F02DD" w:rsidP="00C02124">
            <w:pPr>
              <w:rPr>
                <w:sz w:val="18"/>
                <w:szCs w:val="18"/>
              </w:rPr>
            </w:pPr>
            <w:r>
              <w:rPr>
                <w:sz w:val="18"/>
                <w:szCs w:val="18"/>
              </w:rPr>
              <w:t xml:space="preserve">Mediante esta subvención se logró realizar diferentes actividades para </w:t>
            </w:r>
            <w:proofErr w:type="spellStart"/>
            <w:r>
              <w:rPr>
                <w:sz w:val="18"/>
                <w:szCs w:val="18"/>
              </w:rPr>
              <w:t>el</w:t>
            </w:r>
            <w:proofErr w:type="spellEnd"/>
            <w:r>
              <w:rPr>
                <w:sz w:val="18"/>
                <w:szCs w:val="18"/>
              </w:rPr>
              <w:t xml:space="preserve"> impulso de la vida saludable y la mejora del </w:t>
            </w:r>
            <w:proofErr w:type="gramStart"/>
            <w:r>
              <w:rPr>
                <w:sz w:val="18"/>
                <w:szCs w:val="18"/>
              </w:rPr>
              <w:t>bienestar  de</w:t>
            </w:r>
            <w:proofErr w:type="gramEnd"/>
            <w:r>
              <w:rPr>
                <w:sz w:val="18"/>
                <w:szCs w:val="18"/>
              </w:rPr>
              <w:t xml:space="preserve"> diferentes perfiles (infantil, juvenil y senior). Actividades que se llevaron a cabo las siguientes actividades:</w:t>
            </w:r>
          </w:p>
          <w:p w14:paraId="1BE7D805" w14:textId="60B4E553" w:rsidR="008F02DD" w:rsidRDefault="008F02DD" w:rsidP="008F02DD">
            <w:pPr>
              <w:pStyle w:val="Prrafodelista"/>
              <w:numPr>
                <w:ilvl w:val="0"/>
                <w:numId w:val="4"/>
              </w:numPr>
              <w:rPr>
                <w:sz w:val="18"/>
                <w:szCs w:val="18"/>
              </w:rPr>
            </w:pPr>
            <w:r>
              <w:rPr>
                <w:sz w:val="18"/>
                <w:szCs w:val="18"/>
              </w:rPr>
              <w:t>Clases dirigidas de GAP y Zumba.</w:t>
            </w:r>
          </w:p>
          <w:p w14:paraId="4C762320" w14:textId="3255AD58" w:rsidR="008F02DD" w:rsidRDefault="008F02DD" w:rsidP="008F02DD">
            <w:pPr>
              <w:pStyle w:val="Prrafodelista"/>
              <w:numPr>
                <w:ilvl w:val="0"/>
                <w:numId w:val="4"/>
              </w:numPr>
              <w:rPr>
                <w:sz w:val="18"/>
                <w:szCs w:val="18"/>
              </w:rPr>
            </w:pPr>
            <w:r>
              <w:rPr>
                <w:sz w:val="18"/>
                <w:szCs w:val="18"/>
              </w:rPr>
              <w:t>Taller de bola canaria</w:t>
            </w:r>
          </w:p>
          <w:p w14:paraId="05F867A9" w14:textId="77777777" w:rsidR="0059688D" w:rsidRDefault="008F02DD" w:rsidP="008F02DD">
            <w:pPr>
              <w:pStyle w:val="Prrafodelista"/>
              <w:numPr>
                <w:ilvl w:val="0"/>
                <w:numId w:val="4"/>
              </w:numPr>
              <w:rPr>
                <w:sz w:val="18"/>
                <w:szCs w:val="18"/>
              </w:rPr>
            </w:pPr>
            <w:r>
              <w:rPr>
                <w:sz w:val="18"/>
                <w:szCs w:val="18"/>
              </w:rPr>
              <w:t>Programa de Acondicionamiento físico para personas mayores de 65 años</w:t>
            </w:r>
          </w:p>
          <w:p w14:paraId="04A6AFF9" w14:textId="77777777" w:rsidR="008F02DD" w:rsidRDefault="008F02DD" w:rsidP="008F02DD">
            <w:pPr>
              <w:pStyle w:val="Prrafodelista"/>
              <w:numPr>
                <w:ilvl w:val="0"/>
                <w:numId w:val="4"/>
              </w:numPr>
              <w:rPr>
                <w:sz w:val="18"/>
                <w:szCs w:val="18"/>
              </w:rPr>
            </w:pPr>
            <w:proofErr w:type="spellStart"/>
            <w:r>
              <w:rPr>
                <w:sz w:val="18"/>
                <w:szCs w:val="18"/>
              </w:rPr>
              <w:t>Fromación</w:t>
            </w:r>
            <w:proofErr w:type="spellEnd"/>
            <w:r>
              <w:rPr>
                <w:sz w:val="18"/>
                <w:szCs w:val="18"/>
              </w:rPr>
              <w:t xml:space="preserve"> en modalidad deportiva “Rally”</w:t>
            </w:r>
          </w:p>
          <w:p w14:paraId="65307C0B" w14:textId="77777777" w:rsidR="008F02DD" w:rsidRDefault="008F02DD" w:rsidP="008F02DD">
            <w:pPr>
              <w:pStyle w:val="Prrafodelista"/>
              <w:numPr>
                <w:ilvl w:val="0"/>
                <w:numId w:val="4"/>
              </w:numPr>
              <w:rPr>
                <w:sz w:val="18"/>
                <w:szCs w:val="18"/>
              </w:rPr>
            </w:pPr>
            <w:r>
              <w:rPr>
                <w:sz w:val="18"/>
                <w:szCs w:val="18"/>
              </w:rPr>
              <w:t>Formación en modalidad deportiva “Ciclismo</w:t>
            </w:r>
          </w:p>
          <w:p w14:paraId="373F667F" w14:textId="6CC3E5D9" w:rsidR="008F02DD" w:rsidRPr="008F02DD" w:rsidRDefault="008F02DD" w:rsidP="008F02DD">
            <w:pPr>
              <w:pStyle w:val="Prrafodelista"/>
              <w:numPr>
                <w:ilvl w:val="0"/>
                <w:numId w:val="4"/>
              </w:numPr>
              <w:rPr>
                <w:sz w:val="18"/>
                <w:szCs w:val="18"/>
              </w:rPr>
            </w:pPr>
            <w:r>
              <w:rPr>
                <w:sz w:val="18"/>
                <w:szCs w:val="18"/>
              </w:rPr>
              <w:t>Caminata de naturaleza deportivo-medioambiental desde Betancuria hasta el Junquillo</w:t>
            </w:r>
          </w:p>
        </w:tc>
      </w:tr>
      <w:tr w:rsidR="0059688D" w:rsidRPr="00DB36DB" w14:paraId="1561284E" w14:textId="572B8B55" w:rsidTr="00B9617B">
        <w:trPr>
          <w:trHeight w:val="300"/>
        </w:trPr>
        <w:tc>
          <w:tcPr>
            <w:tcW w:w="3586" w:type="dxa"/>
            <w:hideMark/>
          </w:tcPr>
          <w:p w14:paraId="3FB65AF8" w14:textId="77777777" w:rsidR="0059688D" w:rsidRPr="00DB36DB" w:rsidRDefault="0059688D" w:rsidP="00C02124">
            <w:pPr>
              <w:rPr>
                <w:b/>
                <w:bCs/>
                <w:sz w:val="18"/>
                <w:szCs w:val="18"/>
              </w:rPr>
            </w:pPr>
            <w:r w:rsidRPr="00DB36DB">
              <w:rPr>
                <w:b/>
                <w:bCs/>
                <w:sz w:val="18"/>
                <w:szCs w:val="18"/>
              </w:rPr>
              <w:t>Subvención de PROMOCIÓN TURÍSTICA</w:t>
            </w:r>
          </w:p>
        </w:tc>
        <w:tc>
          <w:tcPr>
            <w:tcW w:w="2221" w:type="dxa"/>
          </w:tcPr>
          <w:p w14:paraId="1FB83F93" w14:textId="480D75D3" w:rsidR="0059688D" w:rsidRPr="00910EF3" w:rsidRDefault="008F02DD" w:rsidP="00C02124">
            <w:pPr>
              <w:rPr>
                <w:sz w:val="18"/>
                <w:szCs w:val="18"/>
              </w:rPr>
            </w:pPr>
            <w:r>
              <w:rPr>
                <w:sz w:val="18"/>
                <w:szCs w:val="18"/>
              </w:rPr>
              <w:t>Promocionar turísticamente a Betancuria como uno de los Pueblos más bonitos de España</w:t>
            </w:r>
          </w:p>
        </w:tc>
        <w:tc>
          <w:tcPr>
            <w:tcW w:w="992" w:type="dxa"/>
          </w:tcPr>
          <w:p w14:paraId="3B714B6A" w14:textId="623E703F" w:rsidR="0059688D" w:rsidRPr="00910EF3" w:rsidRDefault="008F02DD" w:rsidP="00C02124">
            <w:pPr>
              <w:rPr>
                <w:sz w:val="18"/>
                <w:szCs w:val="18"/>
              </w:rPr>
            </w:pPr>
            <w:r>
              <w:rPr>
                <w:sz w:val="18"/>
                <w:szCs w:val="18"/>
              </w:rPr>
              <w:t>Patronato de Turismo de Fuerteventura</w:t>
            </w:r>
          </w:p>
        </w:tc>
        <w:tc>
          <w:tcPr>
            <w:tcW w:w="1134" w:type="dxa"/>
            <w:noWrap/>
            <w:hideMark/>
          </w:tcPr>
          <w:p w14:paraId="2A23A7AE" w14:textId="77777777" w:rsidR="0059688D" w:rsidRPr="00910EF3" w:rsidRDefault="0059688D" w:rsidP="00C02124">
            <w:pPr>
              <w:rPr>
                <w:sz w:val="18"/>
                <w:szCs w:val="18"/>
              </w:rPr>
            </w:pPr>
            <w:r w:rsidRPr="00910EF3">
              <w:rPr>
                <w:sz w:val="18"/>
                <w:szCs w:val="18"/>
              </w:rPr>
              <w:t>10.000,00 €</w:t>
            </w:r>
          </w:p>
        </w:tc>
        <w:tc>
          <w:tcPr>
            <w:tcW w:w="1134" w:type="dxa"/>
            <w:noWrap/>
            <w:hideMark/>
          </w:tcPr>
          <w:p w14:paraId="6C2F3ECF" w14:textId="77777777" w:rsidR="0059688D" w:rsidRPr="00910EF3" w:rsidRDefault="0059688D" w:rsidP="00C02124">
            <w:pPr>
              <w:rPr>
                <w:sz w:val="18"/>
                <w:szCs w:val="18"/>
              </w:rPr>
            </w:pPr>
            <w:r w:rsidRPr="00910EF3">
              <w:rPr>
                <w:sz w:val="18"/>
                <w:szCs w:val="18"/>
              </w:rPr>
              <w:t>31/12/2025</w:t>
            </w:r>
          </w:p>
        </w:tc>
        <w:tc>
          <w:tcPr>
            <w:tcW w:w="4678" w:type="dxa"/>
          </w:tcPr>
          <w:p w14:paraId="3C8D259A" w14:textId="591895C2" w:rsidR="0059688D" w:rsidRPr="00910EF3" w:rsidRDefault="008F02DD" w:rsidP="00C02124">
            <w:pPr>
              <w:rPr>
                <w:sz w:val="18"/>
                <w:szCs w:val="18"/>
              </w:rPr>
            </w:pPr>
            <w:r>
              <w:rPr>
                <w:sz w:val="18"/>
                <w:szCs w:val="18"/>
              </w:rPr>
              <w:t xml:space="preserve">Mediante esta subvención se desarrolló una campaña de promoción turística de Betancuria como uno de los Pueblos más Bonitos de </w:t>
            </w:r>
            <w:r w:rsidR="000E06B6">
              <w:rPr>
                <w:sz w:val="18"/>
                <w:szCs w:val="18"/>
              </w:rPr>
              <w:t>España</w:t>
            </w:r>
            <w:r>
              <w:rPr>
                <w:sz w:val="18"/>
                <w:szCs w:val="18"/>
              </w:rPr>
              <w:t>. La promoción se llevó a cabo en</w:t>
            </w:r>
            <w:r w:rsidR="000E06B6">
              <w:rPr>
                <w:sz w:val="18"/>
                <w:szCs w:val="18"/>
              </w:rPr>
              <w:t xml:space="preserve"> diferentes aeropuertos canarios enfocando la campaña en el público regional, concretamente, la campaña de centró en</w:t>
            </w:r>
            <w:r>
              <w:rPr>
                <w:sz w:val="18"/>
                <w:szCs w:val="18"/>
              </w:rPr>
              <w:t xml:space="preserve"> la zona de salidas del Aeropuerto de Tenerife Norte, en la zona de salidas del Aeropuerto de Gran Canaria, en la zona de llegadas del Aeropuerto de Fuerteventura</w:t>
            </w:r>
            <w:r w:rsidR="000E06B6">
              <w:rPr>
                <w:sz w:val="18"/>
                <w:szCs w:val="18"/>
              </w:rPr>
              <w:t>. Se logró conseguir un potencial impacto publicitario de Betancuria en un total de 795.984 personas durante el periodo de la campaña</w:t>
            </w:r>
          </w:p>
        </w:tc>
      </w:tr>
      <w:tr w:rsidR="0059688D" w:rsidRPr="00DB36DB" w14:paraId="10BB4503" w14:textId="0DE86A1A" w:rsidTr="00B9617B">
        <w:trPr>
          <w:trHeight w:val="600"/>
        </w:trPr>
        <w:tc>
          <w:tcPr>
            <w:tcW w:w="3586" w:type="dxa"/>
            <w:hideMark/>
          </w:tcPr>
          <w:p w14:paraId="4B53E3A5" w14:textId="77777777" w:rsidR="0059688D" w:rsidRPr="00DB36DB" w:rsidRDefault="0059688D" w:rsidP="00C02124">
            <w:pPr>
              <w:rPr>
                <w:b/>
                <w:bCs/>
                <w:sz w:val="18"/>
                <w:szCs w:val="18"/>
              </w:rPr>
            </w:pPr>
            <w:r w:rsidRPr="00DB36DB">
              <w:rPr>
                <w:b/>
                <w:bCs/>
                <w:sz w:val="18"/>
                <w:szCs w:val="18"/>
              </w:rPr>
              <w:t>Fondos FDCAN apoyo a la empleabilidad 2024 (PES 24-</w:t>
            </w:r>
            <w:proofErr w:type="gramStart"/>
            <w:r w:rsidRPr="00DB36DB">
              <w:rPr>
                <w:b/>
                <w:bCs/>
                <w:sz w:val="18"/>
                <w:szCs w:val="18"/>
              </w:rPr>
              <w:t>25)(</w:t>
            </w:r>
            <w:proofErr w:type="gramEnd"/>
            <w:r w:rsidRPr="00DB36DB">
              <w:rPr>
                <w:b/>
                <w:bCs/>
                <w:sz w:val="18"/>
                <w:szCs w:val="18"/>
              </w:rPr>
              <w:t>subproyecto a)</w:t>
            </w:r>
          </w:p>
        </w:tc>
        <w:tc>
          <w:tcPr>
            <w:tcW w:w="2221" w:type="dxa"/>
          </w:tcPr>
          <w:p w14:paraId="120C9EF1" w14:textId="7C59EEAA" w:rsidR="0059688D" w:rsidRPr="00910EF3" w:rsidRDefault="000E06B6" w:rsidP="00C02124">
            <w:pPr>
              <w:rPr>
                <w:sz w:val="18"/>
                <w:szCs w:val="18"/>
              </w:rPr>
            </w:pPr>
            <w:r>
              <w:rPr>
                <w:sz w:val="18"/>
                <w:szCs w:val="18"/>
              </w:rPr>
              <w:t xml:space="preserve">Actuaciones en el marco de la línea 3 “Apoyo a la empleabilidad” del </w:t>
            </w:r>
            <w:r>
              <w:rPr>
                <w:sz w:val="18"/>
                <w:szCs w:val="18"/>
              </w:rPr>
              <w:lastRenderedPageBreak/>
              <w:t>convenio FDCAN 2023-2027</w:t>
            </w:r>
          </w:p>
        </w:tc>
        <w:tc>
          <w:tcPr>
            <w:tcW w:w="992" w:type="dxa"/>
          </w:tcPr>
          <w:p w14:paraId="7D217E5F" w14:textId="11EDAE58" w:rsidR="0059688D" w:rsidRPr="00910EF3" w:rsidRDefault="000E06B6" w:rsidP="00C02124">
            <w:pPr>
              <w:rPr>
                <w:sz w:val="18"/>
                <w:szCs w:val="18"/>
              </w:rPr>
            </w:pPr>
            <w:r>
              <w:rPr>
                <w:sz w:val="18"/>
                <w:szCs w:val="18"/>
              </w:rPr>
              <w:lastRenderedPageBreak/>
              <w:t xml:space="preserve">Consejería </w:t>
            </w:r>
            <w:proofErr w:type="gramStart"/>
            <w:r>
              <w:rPr>
                <w:sz w:val="18"/>
                <w:szCs w:val="18"/>
              </w:rPr>
              <w:t>de  Empleo</w:t>
            </w:r>
            <w:proofErr w:type="gramEnd"/>
            <w:r>
              <w:rPr>
                <w:sz w:val="18"/>
                <w:szCs w:val="18"/>
              </w:rPr>
              <w:t xml:space="preserve"> del </w:t>
            </w:r>
            <w:r>
              <w:rPr>
                <w:sz w:val="18"/>
                <w:szCs w:val="18"/>
              </w:rPr>
              <w:lastRenderedPageBreak/>
              <w:t>Cabildo de Fuerteventura</w:t>
            </w:r>
          </w:p>
        </w:tc>
        <w:tc>
          <w:tcPr>
            <w:tcW w:w="1134" w:type="dxa"/>
            <w:noWrap/>
            <w:hideMark/>
          </w:tcPr>
          <w:p w14:paraId="13FD3090" w14:textId="77777777" w:rsidR="0059688D" w:rsidRPr="00910EF3" w:rsidRDefault="0059688D" w:rsidP="00C02124">
            <w:pPr>
              <w:rPr>
                <w:sz w:val="18"/>
                <w:szCs w:val="18"/>
              </w:rPr>
            </w:pPr>
            <w:r w:rsidRPr="00910EF3">
              <w:rPr>
                <w:sz w:val="18"/>
                <w:szCs w:val="18"/>
              </w:rPr>
              <w:lastRenderedPageBreak/>
              <w:t>14.884,04 €</w:t>
            </w:r>
          </w:p>
        </w:tc>
        <w:tc>
          <w:tcPr>
            <w:tcW w:w="1134" w:type="dxa"/>
            <w:noWrap/>
            <w:hideMark/>
          </w:tcPr>
          <w:p w14:paraId="001EA8C4" w14:textId="77777777" w:rsidR="0059688D" w:rsidRPr="00910EF3" w:rsidRDefault="0059688D" w:rsidP="00C02124">
            <w:pPr>
              <w:rPr>
                <w:sz w:val="18"/>
                <w:szCs w:val="18"/>
              </w:rPr>
            </w:pPr>
            <w:r w:rsidRPr="00910EF3">
              <w:rPr>
                <w:sz w:val="18"/>
                <w:szCs w:val="18"/>
              </w:rPr>
              <w:t>31/07/2025</w:t>
            </w:r>
          </w:p>
        </w:tc>
        <w:tc>
          <w:tcPr>
            <w:tcW w:w="4678" w:type="dxa"/>
          </w:tcPr>
          <w:p w14:paraId="283B232A" w14:textId="6D0CE7B4" w:rsidR="0059688D" w:rsidRPr="00910EF3" w:rsidRDefault="000E06B6" w:rsidP="00C02124">
            <w:pPr>
              <w:rPr>
                <w:sz w:val="18"/>
                <w:szCs w:val="18"/>
              </w:rPr>
            </w:pPr>
            <w:r>
              <w:rPr>
                <w:sz w:val="18"/>
                <w:szCs w:val="18"/>
              </w:rPr>
              <w:t>Me</w:t>
            </w:r>
            <w:r w:rsidR="007D75A7">
              <w:rPr>
                <w:sz w:val="18"/>
                <w:szCs w:val="18"/>
              </w:rPr>
              <w:t>dia</w:t>
            </w:r>
            <w:r>
              <w:rPr>
                <w:sz w:val="18"/>
                <w:szCs w:val="18"/>
              </w:rPr>
              <w:t xml:space="preserve">nte esta subvención, la consejería de empleo del Gobierno de Canarias aporta fondos para el apoyo a la empleabilidad de forma que aporta fondos para la ejecución del Programa de Empleo social “Betancuria Avanza y Emplea </w:t>
            </w:r>
            <w:r>
              <w:rPr>
                <w:sz w:val="18"/>
                <w:szCs w:val="18"/>
              </w:rPr>
              <w:lastRenderedPageBreak/>
              <w:t xml:space="preserve">2024-2025”; obra de interés general y social para el municipio de Betancuria que consigue prestar servicios de utilidad colectiva tales como mejoras de zonas comunes, limpieza, </w:t>
            </w:r>
            <w:r w:rsidR="007D75A7">
              <w:rPr>
                <w:sz w:val="18"/>
                <w:szCs w:val="18"/>
              </w:rPr>
              <w:t>revalorización de espacios públicos urbanos y mejora de la empleabilidad.</w:t>
            </w:r>
          </w:p>
        </w:tc>
      </w:tr>
      <w:tr w:rsidR="0059688D" w:rsidRPr="00DB36DB" w14:paraId="5ECC04F8" w14:textId="7FC0D32D" w:rsidTr="00B9617B">
        <w:trPr>
          <w:trHeight w:val="600"/>
        </w:trPr>
        <w:tc>
          <w:tcPr>
            <w:tcW w:w="3586" w:type="dxa"/>
            <w:hideMark/>
          </w:tcPr>
          <w:p w14:paraId="7B5333BE" w14:textId="77777777" w:rsidR="0059688D" w:rsidRPr="00DB36DB" w:rsidRDefault="0059688D" w:rsidP="00C02124">
            <w:pPr>
              <w:rPr>
                <w:b/>
                <w:bCs/>
                <w:sz w:val="18"/>
                <w:szCs w:val="18"/>
              </w:rPr>
            </w:pPr>
            <w:r w:rsidRPr="00DB36DB">
              <w:rPr>
                <w:b/>
                <w:bCs/>
                <w:sz w:val="18"/>
                <w:szCs w:val="18"/>
              </w:rPr>
              <w:lastRenderedPageBreak/>
              <w:t>Subvención "Despoblación medio rural del plan de VIVIENDAS de canarias</w:t>
            </w:r>
          </w:p>
        </w:tc>
        <w:tc>
          <w:tcPr>
            <w:tcW w:w="2221" w:type="dxa"/>
          </w:tcPr>
          <w:p w14:paraId="1AB6C9B3" w14:textId="3033FFEA" w:rsidR="0059688D" w:rsidRPr="00910EF3" w:rsidRDefault="007D75A7" w:rsidP="00C02124">
            <w:pPr>
              <w:rPr>
                <w:sz w:val="18"/>
                <w:szCs w:val="18"/>
              </w:rPr>
            </w:pPr>
            <w:r>
              <w:rPr>
                <w:sz w:val="18"/>
                <w:szCs w:val="18"/>
              </w:rPr>
              <w:t xml:space="preserve">Programa para combatir la despoblación del medio rural </w:t>
            </w:r>
            <w:proofErr w:type="gramStart"/>
            <w:r>
              <w:rPr>
                <w:sz w:val="18"/>
                <w:szCs w:val="18"/>
              </w:rPr>
              <w:t>del  Plan</w:t>
            </w:r>
            <w:proofErr w:type="gramEnd"/>
            <w:r>
              <w:rPr>
                <w:sz w:val="18"/>
                <w:szCs w:val="18"/>
              </w:rPr>
              <w:t xml:space="preserve"> de Viviendas de Canarias 2020-2025</w:t>
            </w:r>
          </w:p>
        </w:tc>
        <w:tc>
          <w:tcPr>
            <w:tcW w:w="992" w:type="dxa"/>
          </w:tcPr>
          <w:p w14:paraId="7AEAD0C7" w14:textId="0B7801B0" w:rsidR="0059688D" w:rsidRPr="00910EF3" w:rsidRDefault="007D75A7" w:rsidP="00C02124">
            <w:pPr>
              <w:rPr>
                <w:sz w:val="18"/>
                <w:szCs w:val="18"/>
              </w:rPr>
            </w:pPr>
            <w:r>
              <w:rPr>
                <w:sz w:val="18"/>
                <w:szCs w:val="18"/>
              </w:rPr>
              <w:t>Instituto Canario de la Vivienda</w:t>
            </w:r>
          </w:p>
        </w:tc>
        <w:tc>
          <w:tcPr>
            <w:tcW w:w="1134" w:type="dxa"/>
            <w:noWrap/>
            <w:hideMark/>
          </w:tcPr>
          <w:p w14:paraId="32887EF7" w14:textId="77777777" w:rsidR="0059688D" w:rsidRPr="00910EF3" w:rsidRDefault="0059688D" w:rsidP="00C02124">
            <w:pPr>
              <w:rPr>
                <w:sz w:val="18"/>
                <w:szCs w:val="18"/>
              </w:rPr>
            </w:pPr>
            <w:r w:rsidRPr="00910EF3">
              <w:rPr>
                <w:sz w:val="18"/>
                <w:szCs w:val="18"/>
              </w:rPr>
              <w:t>35.590,21 €</w:t>
            </w:r>
          </w:p>
        </w:tc>
        <w:tc>
          <w:tcPr>
            <w:tcW w:w="1134" w:type="dxa"/>
            <w:noWrap/>
            <w:hideMark/>
          </w:tcPr>
          <w:p w14:paraId="1C79A8AE" w14:textId="77777777" w:rsidR="0059688D" w:rsidRPr="00910EF3" w:rsidRDefault="0059688D" w:rsidP="00C02124">
            <w:pPr>
              <w:rPr>
                <w:sz w:val="18"/>
                <w:szCs w:val="18"/>
              </w:rPr>
            </w:pPr>
            <w:r w:rsidRPr="00910EF3">
              <w:rPr>
                <w:sz w:val="18"/>
                <w:szCs w:val="18"/>
              </w:rPr>
              <w:t xml:space="preserve">ver con </w:t>
            </w:r>
            <w:proofErr w:type="spellStart"/>
            <w:r w:rsidRPr="00910EF3">
              <w:rPr>
                <w:sz w:val="18"/>
                <w:szCs w:val="18"/>
              </w:rPr>
              <w:t>fecam</w:t>
            </w:r>
            <w:proofErr w:type="spellEnd"/>
          </w:p>
        </w:tc>
        <w:tc>
          <w:tcPr>
            <w:tcW w:w="4678" w:type="dxa"/>
          </w:tcPr>
          <w:p w14:paraId="23726C25" w14:textId="39C48408" w:rsidR="0059688D" w:rsidRPr="00910EF3" w:rsidRDefault="007D75A7" w:rsidP="00C02124">
            <w:pPr>
              <w:rPr>
                <w:sz w:val="18"/>
                <w:szCs w:val="18"/>
              </w:rPr>
            </w:pPr>
            <w:r>
              <w:rPr>
                <w:sz w:val="18"/>
                <w:szCs w:val="18"/>
              </w:rPr>
              <w:t xml:space="preserve">Esta subvención está en fase inicial de ejecución. Mediante esta subvención se pretende la adecuación y rehabilitación de viviendas de titularidad privada dentro del ámbito municipal de Betancuria para adaptarlas a las condiciones mínimas de habitabilidad y accesibilidad de la población. Esta </w:t>
            </w:r>
            <w:r w:rsidR="00194332">
              <w:rPr>
                <w:sz w:val="18"/>
                <w:szCs w:val="18"/>
              </w:rPr>
              <w:t>subvención evita</w:t>
            </w:r>
            <w:r>
              <w:rPr>
                <w:sz w:val="18"/>
                <w:szCs w:val="18"/>
              </w:rPr>
              <w:t xml:space="preserve"> la necesidad del cambio de residencia de los titulares de las viviendas.</w:t>
            </w:r>
          </w:p>
        </w:tc>
      </w:tr>
      <w:tr w:rsidR="0059688D" w:rsidRPr="00DB36DB" w14:paraId="6CEE769E" w14:textId="77AB9896" w:rsidTr="00B9617B">
        <w:trPr>
          <w:trHeight w:val="300"/>
        </w:trPr>
        <w:tc>
          <w:tcPr>
            <w:tcW w:w="3586" w:type="dxa"/>
            <w:hideMark/>
          </w:tcPr>
          <w:p w14:paraId="53E77A1B" w14:textId="77777777" w:rsidR="0059688D" w:rsidRPr="00DB36DB" w:rsidRDefault="0059688D" w:rsidP="00C02124">
            <w:pPr>
              <w:rPr>
                <w:b/>
                <w:bCs/>
                <w:sz w:val="18"/>
                <w:szCs w:val="18"/>
              </w:rPr>
            </w:pPr>
            <w:r w:rsidRPr="00DB36DB">
              <w:rPr>
                <w:b/>
                <w:bCs/>
                <w:sz w:val="18"/>
                <w:szCs w:val="18"/>
              </w:rPr>
              <w:t>Subvención MUGABE</w:t>
            </w:r>
          </w:p>
        </w:tc>
        <w:tc>
          <w:tcPr>
            <w:tcW w:w="2221" w:type="dxa"/>
          </w:tcPr>
          <w:p w14:paraId="39D85F12" w14:textId="57FF0BED" w:rsidR="0059688D" w:rsidRPr="00910EF3" w:rsidRDefault="00194332" w:rsidP="00C02124">
            <w:pPr>
              <w:rPr>
                <w:sz w:val="18"/>
                <w:szCs w:val="18"/>
              </w:rPr>
            </w:pPr>
            <w:r>
              <w:rPr>
                <w:sz w:val="18"/>
                <w:szCs w:val="18"/>
              </w:rPr>
              <w:t>El objetivo de esta subvención es el fomento, mejora y mantenimiento de actividades agropecuarias durante el año 2025</w:t>
            </w:r>
          </w:p>
        </w:tc>
        <w:tc>
          <w:tcPr>
            <w:tcW w:w="992" w:type="dxa"/>
          </w:tcPr>
          <w:p w14:paraId="62011CE1" w14:textId="67A5130E" w:rsidR="0059688D" w:rsidRPr="00910EF3" w:rsidRDefault="00194332" w:rsidP="00C02124">
            <w:pPr>
              <w:rPr>
                <w:sz w:val="18"/>
                <w:szCs w:val="18"/>
              </w:rPr>
            </w:pPr>
            <w:proofErr w:type="spellStart"/>
            <w:r>
              <w:rPr>
                <w:sz w:val="18"/>
                <w:szCs w:val="18"/>
              </w:rPr>
              <w:t>Consejeria</w:t>
            </w:r>
            <w:proofErr w:type="spellEnd"/>
            <w:r>
              <w:rPr>
                <w:sz w:val="18"/>
                <w:szCs w:val="18"/>
              </w:rPr>
              <w:t xml:space="preserve"> de Ganadería del Cabildo de Fuerteventura</w:t>
            </w:r>
          </w:p>
        </w:tc>
        <w:tc>
          <w:tcPr>
            <w:tcW w:w="1134" w:type="dxa"/>
            <w:noWrap/>
            <w:hideMark/>
          </w:tcPr>
          <w:p w14:paraId="3D07614C" w14:textId="77777777" w:rsidR="0059688D" w:rsidRPr="00910EF3" w:rsidRDefault="0059688D" w:rsidP="00C02124">
            <w:pPr>
              <w:rPr>
                <w:sz w:val="18"/>
                <w:szCs w:val="18"/>
              </w:rPr>
            </w:pPr>
            <w:r w:rsidRPr="00910EF3">
              <w:rPr>
                <w:sz w:val="18"/>
                <w:szCs w:val="18"/>
              </w:rPr>
              <w:t>10.000,00 €</w:t>
            </w:r>
          </w:p>
        </w:tc>
        <w:tc>
          <w:tcPr>
            <w:tcW w:w="1134" w:type="dxa"/>
            <w:noWrap/>
            <w:hideMark/>
          </w:tcPr>
          <w:p w14:paraId="29FD5379" w14:textId="77777777" w:rsidR="0059688D" w:rsidRPr="00910EF3" w:rsidRDefault="0059688D" w:rsidP="00C02124">
            <w:pPr>
              <w:rPr>
                <w:sz w:val="18"/>
                <w:szCs w:val="18"/>
              </w:rPr>
            </w:pPr>
            <w:r w:rsidRPr="00910EF3">
              <w:rPr>
                <w:sz w:val="18"/>
                <w:szCs w:val="18"/>
              </w:rPr>
              <w:t>31/12/2025</w:t>
            </w:r>
          </w:p>
        </w:tc>
        <w:tc>
          <w:tcPr>
            <w:tcW w:w="4678" w:type="dxa"/>
          </w:tcPr>
          <w:p w14:paraId="0D09A7D5" w14:textId="39FBB0B9" w:rsidR="0059688D" w:rsidRPr="00910EF3" w:rsidRDefault="00194332" w:rsidP="00C02124">
            <w:pPr>
              <w:rPr>
                <w:sz w:val="18"/>
                <w:szCs w:val="18"/>
              </w:rPr>
            </w:pPr>
            <w:r>
              <w:rPr>
                <w:sz w:val="18"/>
                <w:szCs w:val="18"/>
              </w:rPr>
              <w:t xml:space="preserve">Esta subvención se utilizó para la colaboración de la Muestra de Ganado MUGABE 2025. Mediante esta feria, se </w:t>
            </w:r>
            <w:r w:rsidR="00AA5197">
              <w:rPr>
                <w:sz w:val="18"/>
                <w:szCs w:val="18"/>
              </w:rPr>
              <w:t>logró el</w:t>
            </w:r>
            <w:r>
              <w:rPr>
                <w:sz w:val="18"/>
                <w:szCs w:val="18"/>
              </w:rPr>
              <w:t xml:space="preserve"> objetivo </w:t>
            </w:r>
            <w:proofErr w:type="spellStart"/>
            <w:r>
              <w:rPr>
                <w:sz w:val="18"/>
                <w:szCs w:val="18"/>
              </w:rPr>
              <w:t>de l</w:t>
            </w:r>
            <w:proofErr w:type="spellEnd"/>
            <w:r>
              <w:rPr>
                <w:sz w:val="18"/>
                <w:szCs w:val="18"/>
              </w:rPr>
              <w:t xml:space="preserve"> fomento y promoción del sector primario del municipio de Betancuria, especialmente en el ámbito del sector ganadero y agrario, dada su alta relevancia económica y social en el municipio. En cuanto a los logros de esta muestra, se destaca la población joven cumpliéndose el objetivo de potenciar el relevo generacional en estos sectores económicos que se han visto desplazados y debilitados por el traslado de trabajadores al sector servicios.</w:t>
            </w:r>
          </w:p>
        </w:tc>
      </w:tr>
      <w:tr w:rsidR="0059688D" w:rsidRPr="00DB36DB" w14:paraId="7F99E8EE" w14:textId="4A022F75" w:rsidTr="00B9617B">
        <w:trPr>
          <w:trHeight w:val="300"/>
        </w:trPr>
        <w:tc>
          <w:tcPr>
            <w:tcW w:w="3586" w:type="dxa"/>
            <w:hideMark/>
          </w:tcPr>
          <w:p w14:paraId="3C2E7328" w14:textId="77777777" w:rsidR="0059688D" w:rsidRPr="00DB36DB" w:rsidRDefault="0059688D" w:rsidP="00C02124">
            <w:pPr>
              <w:rPr>
                <w:b/>
                <w:bCs/>
                <w:sz w:val="18"/>
                <w:szCs w:val="18"/>
              </w:rPr>
            </w:pPr>
            <w:r w:rsidRPr="00DB36DB">
              <w:rPr>
                <w:b/>
                <w:bCs/>
                <w:sz w:val="18"/>
                <w:szCs w:val="18"/>
              </w:rPr>
              <w:t>Plan de empleo Social 2025-2026</w:t>
            </w:r>
          </w:p>
        </w:tc>
        <w:tc>
          <w:tcPr>
            <w:tcW w:w="2221" w:type="dxa"/>
          </w:tcPr>
          <w:p w14:paraId="648AE8C0" w14:textId="11C8B97C" w:rsidR="0059688D" w:rsidRPr="00910EF3" w:rsidRDefault="008A63B8" w:rsidP="00C02124">
            <w:pPr>
              <w:rPr>
                <w:sz w:val="18"/>
                <w:szCs w:val="18"/>
              </w:rPr>
            </w:pPr>
            <w:r>
              <w:rPr>
                <w:sz w:val="18"/>
                <w:szCs w:val="18"/>
              </w:rPr>
              <w:t>Desarrollar</w:t>
            </w:r>
            <w:r w:rsidR="00194332">
              <w:rPr>
                <w:sz w:val="18"/>
                <w:szCs w:val="18"/>
              </w:rPr>
              <w:t xml:space="preserve"> actuaciones vinculadas con el </w:t>
            </w:r>
            <w:r>
              <w:rPr>
                <w:sz w:val="18"/>
                <w:szCs w:val="18"/>
              </w:rPr>
              <w:t>ejercicio</w:t>
            </w:r>
            <w:r w:rsidR="00194332">
              <w:rPr>
                <w:sz w:val="18"/>
                <w:szCs w:val="18"/>
              </w:rPr>
              <w:t xml:space="preserve"> de competencias o servicios de los ayuntamientos, que redunden en el beneficio de la </w:t>
            </w:r>
            <w:r>
              <w:rPr>
                <w:sz w:val="18"/>
                <w:szCs w:val="18"/>
              </w:rPr>
              <w:t>comunidad</w:t>
            </w:r>
            <w:r w:rsidR="00194332">
              <w:rPr>
                <w:sz w:val="18"/>
                <w:szCs w:val="18"/>
              </w:rPr>
              <w:t xml:space="preserve"> canaria y supongan una reducción del desempleo en el archipiélago</w:t>
            </w:r>
          </w:p>
        </w:tc>
        <w:tc>
          <w:tcPr>
            <w:tcW w:w="992" w:type="dxa"/>
          </w:tcPr>
          <w:p w14:paraId="2B880EC6" w14:textId="44253C6B" w:rsidR="0059688D" w:rsidRPr="00910EF3" w:rsidRDefault="00194332" w:rsidP="00C02124">
            <w:pPr>
              <w:rPr>
                <w:sz w:val="18"/>
                <w:szCs w:val="18"/>
              </w:rPr>
            </w:pPr>
            <w:r>
              <w:rPr>
                <w:sz w:val="18"/>
                <w:szCs w:val="18"/>
              </w:rPr>
              <w:t>Servicio Canario de Empleo</w:t>
            </w:r>
          </w:p>
        </w:tc>
        <w:tc>
          <w:tcPr>
            <w:tcW w:w="1134" w:type="dxa"/>
            <w:noWrap/>
            <w:hideMark/>
          </w:tcPr>
          <w:p w14:paraId="14C08000" w14:textId="77777777" w:rsidR="0059688D" w:rsidRPr="00910EF3" w:rsidRDefault="0059688D" w:rsidP="00C02124">
            <w:pPr>
              <w:rPr>
                <w:sz w:val="18"/>
                <w:szCs w:val="18"/>
              </w:rPr>
            </w:pPr>
            <w:r w:rsidRPr="00910EF3">
              <w:rPr>
                <w:sz w:val="18"/>
                <w:szCs w:val="18"/>
              </w:rPr>
              <w:t>223.655,45 €</w:t>
            </w:r>
          </w:p>
        </w:tc>
        <w:tc>
          <w:tcPr>
            <w:tcW w:w="1134" w:type="dxa"/>
            <w:noWrap/>
            <w:hideMark/>
          </w:tcPr>
          <w:p w14:paraId="75385546" w14:textId="77777777" w:rsidR="0059688D" w:rsidRPr="00910EF3" w:rsidRDefault="0059688D" w:rsidP="00C02124">
            <w:pPr>
              <w:rPr>
                <w:sz w:val="18"/>
                <w:szCs w:val="18"/>
              </w:rPr>
            </w:pPr>
            <w:r w:rsidRPr="00910EF3">
              <w:rPr>
                <w:sz w:val="18"/>
                <w:szCs w:val="18"/>
              </w:rPr>
              <w:t> </w:t>
            </w:r>
          </w:p>
        </w:tc>
        <w:tc>
          <w:tcPr>
            <w:tcW w:w="4678" w:type="dxa"/>
          </w:tcPr>
          <w:p w14:paraId="6D110D61" w14:textId="77777777" w:rsidR="0059688D" w:rsidRDefault="00194332" w:rsidP="00C02124">
            <w:pPr>
              <w:rPr>
                <w:sz w:val="18"/>
                <w:szCs w:val="18"/>
              </w:rPr>
            </w:pPr>
            <w:r>
              <w:rPr>
                <w:sz w:val="18"/>
                <w:szCs w:val="18"/>
              </w:rPr>
              <w:t>Mediante esta subvención se está ejecutando el Plan de empleo Social “Betancuria Avanza y Emplea 2025-2026.</w:t>
            </w:r>
          </w:p>
          <w:p w14:paraId="50E373EB" w14:textId="43A49A10" w:rsidR="00194332" w:rsidRPr="00910EF3" w:rsidRDefault="00194332" w:rsidP="00C02124">
            <w:pPr>
              <w:rPr>
                <w:sz w:val="18"/>
                <w:szCs w:val="18"/>
              </w:rPr>
            </w:pPr>
            <w:r>
              <w:rPr>
                <w:sz w:val="18"/>
                <w:szCs w:val="18"/>
              </w:rPr>
              <w:t>Mediante este programa se ha contratado a 11 personas desempleadas del municipio para el desarrollo de un proyecto de interés general y social que presta servicios de beneficio colectivo tales como mejoras de las zonas comunes, limpieza y mantenimiento de espacios públicos, acondicionamiento de espacios comunes, revalorac</w:t>
            </w:r>
            <w:r w:rsidR="008A63B8">
              <w:rPr>
                <w:sz w:val="18"/>
                <w:szCs w:val="18"/>
              </w:rPr>
              <w:t>ión de zonas públicas urbanas</w:t>
            </w:r>
            <w:r w:rsidR="00AA5197">
              <w:rPr>
                <w:sz w:val="18"/>
                <w:szCs w:val="18"/>
              </w:rPr>
              <w:t>, mejorar la inserción laboral, mejorar la gestión municipal y mejorar la calidad de vida de vecinos y vecinas del municipio.</w:t>
            </w:r>
          </w:p>
        </w:tc>
      </w:tr>
    </w:tbl>
    <w:p w14:paraId="7D11EE7D" w14:textId="77777777" w:rsidR="0059688D" w:rsidRDefault="0059688D" w:rsidP="0059688D">
      <w:pPr>
        <w:ind w:left="360"/>
        <w:rPr>
          <w:b/>
          <w:bCs/>
        </w:rPr>
      </w:pPr>
    </w:p>
    <w:p w14:paraId="22F51A05" w14:textId="77777777" w:rsidR="00AA5197" w:rsidRDefault="00AA5197" w:rsidP="0059688D">
      <w:pPr>
        <w:ind w:left="360"/>
        <w:rPr>
          <w:b/>
          <w:bCs/>
        </w:rPr>
      </w:pPr>
    </w:p>
    <w:p w14:paraId="3EC690D8" w14:textId="77777777" w:rsidR="00AA5197" w:rsidRDefault="00AA5197" w:rsidP="0059688D">
      <w:pPr>
        <w:ind w:left="360"/>
        <w:rPr>
          <w:b/>
          <w:bCs/>
        </w:rPr>
      </w:pPr>
    </w:p>
    <w:p w14:paraId="1E504134" w14:textId="77777777" w:rsidR="008F02DD" w:rsidRDefault="008F02DD" w:rsidP="0059688D">
      <w:pPr>
        <w:ind w:left="360"/>
        <w:rPr>
          <w:b/>
          <w:bCs/>
        </w:rPr>
      </w:pPr>
    </w:p>
    <w:p w14:paraId="1E5BB6F3" w14:textId="0A09DD02" w:rsidR="008F02DD" w:rsidRDefault="008F02DD" w:rsidP="008F02DD">
      <w:pPr>
        <w:pStyle w:val="Prrafodelista"/>
        <w:numPr>
          <w:ilvl w:val="0"/>
          <w:numId w:val="1"/>
        </w:numPr>
        <w:rPr>
          <w:b/>
          <w:bCs/>
        </w:rPr>
      </w:pPr>
      <w:r>
        <w:rPr>
          <w:b/>
          <w:bCs/>
        </w:rPr>
        <w:t>SUBVENCIONES</w:t>
      </w:r>
      <w:r>
        <w:rPr>
          <w:b/>
          <w:bCs/>
        </w:rPr>
        <w:t xml:space="preserve"> OTORGADAS POR EL </w:t>
      </w:r>
      <w:r>
        <w:rPr>
          <w:b/>
          <w:bCs/>
        </w:rPr>
        <w:t>AYUNTAMIENTO DE BETANCURIA</w:t>
      </w:r>
    </w:p>
    <w:tbl>
      <w:tblPr>
        <w:tblStyle w:val="Tablaconcuadrcula"/>
        <w:tblW w:w="0" w:type="auto"/>
        <w:tblLayout w:type="fixed"/>
        <w:tblLook w:val="04A0" w:firstRow="1" w:lastRow="0" w:firstColumn="1" w:lastColumn="0" w:noHBand="0" w:noVBand="1"/>
      </w:tblPr>
      <w:tblGrid>
        <w:gridCol w:w="3586"/>
        <w:gridCol w:w="2221"/>
        <w:gridCol w:w="992"/>
        <w:gridCol w:w="1134"/>
        <w:gridCol w:w="1134"/>
        <w:gridCol w:w="4678"/>
      </w:tblGrid>
      <w:tr w:rsidR="008F02DD" w:rsidRPr="00DB36DB" w14:paraId="6A50B0D8" w14:textId="77777777" w:rsidTr="006275A5">
        <w:trPr>
          <w:trHeight w:val="963"/>
        </w:trPr>
        <w:tc>
          <w:tcPr>
            <w:tcW w:w="3586" w:type="dxa"/>
            <w:shd w:val="clear" w:color="auto" w:fill="D9D9D9" w:themeFill="background1" w:themeFillShade="D9"/>
            <w:noWrap/>
            <w:hideMark/>
          </w:tcPr>
          <w:p w14:paraId="3F863D2D" w14:textId="77777777" w:rsidR="008F02DD" w:rsidRPr="0059688D" w:rsidRDefault="008F02DD" w:rsidP="00C02124">
            <w:pPr>
              <w:rPr>
                <w:b/>
                <w:bCs/>
                <w:sz w:val="18"/>
                <w:szCs w:val="18"/>
              </w:rPr>
            </w:pPr>
            <w:r w:rsidRPr="0059688D">
              <w:rPr>
                <w:b/>
                <w:bCs/>
                <w:sz w:val="18"/>
                <w:szCs w:val="18"/>
              </w:rPr>
              <w:t>Subvención</w:t>
            </w:r>
          </w:p>
        </w:tc>
        <w:tc>
          <w:tcPr>
            <w:tcW w:w="2221" w:type="dxa"/>
            <w:shd w:val="clear" w:color="auto" w:fill="D9D9D9" w:themeFill="background1" w:themeFillShade="D9"/>
          </w:tcPr>
          <w:p w14:paraId="1BE5CA55" w14:textId="77777777" w:rsidR="008F02DD" w:rsidRPr="0059688D" w:rsidRDefault="008F02DD" w:rsidP="00C02124">
            <w:pPr>
              <w:jc w:val="center"/>
              <w:rPr>
                <w:b/>
                <w:bCs/>
                <w:sz w:val="18"/>
                <w:szCs w:val="18"/>
              </w:rPr>
            </w:pPr>
            <w:r w:rsidRPr="0059688D">
              <w:rPr>
                <w:b/>
                <w:bCs/>
                <w:sz w:val="18"/>
                <w:szCs w:val="18"/>
              </w:rPr>
              <w:t>OBJETIVO</w:t>
            </w:r>
          </w:p>
        </w:tc>
        <w:tc>
          <w:tcPr>
            <w:tcW w:w="992" w:type="dxa"/>
            <w:shd w:val="clear" w:color="auto" w:fill="D9D9D9" w:themeFill="background1" w:themeFillShade="D9"/>
          </w:tcPr>
          <w:p w14:paraId="598FD055" w14:textId="77777777" w:rsidR="008F02DD" w:rsidRPr="0059688D" w:rsidRDefault="008F02DD" w:rsidP="00C02124">
            <w:pPr>
              <w:jc w:val="center"/>
              <w:rPr>
                <w:b/>
                <w:bCs/>
                <w:sz w:val="18"/>
                <w:szCs w:val="18"/>
              </w:rPr>
            </w:pPr>
            <w:r w:rsidRPr="0059688D">
              <w:rPr>
                <w:b/>
                <w:bCs/>
                <w:sz w:val="18"/>
                <w:szCs w:val="18"/>
              </w:rPr>
              <w:t>Administración</w:t>
            </w:r>
          </w:p>
        </w:tc>
        <w:tc>
          <w:tcPr>
            <w:tcW w:w="1134" w:type="dxa"/>
            <w:shd w:val="clear" w:color="auto" w:fill="D9D9D9" w:themeFill="background1" w:themeFillShade="D9"/>
            <w:hideMark/>
          </w:tcPr>
          <w:p w14:paraId="7D382238" w14:textId="77777777" w:rsidR="008F02DD" w:rsidRPr="0059688D" w:rsidRDefault="008F02DD" w:rsidP="00C02124">
            <w:pPr>
              <w:jc w:val="center"/>
              <w:rPr>
                <w:b/>
                <w:bCs/>
                <w:sz w:val="18"/>
                <w:szCs w:val="18"/>
              </w:rPr>
            </w:pPr>
            <w:r w:rsidRPr="0059688D">
              <w:rPr>
                <w:b/>
                <w:bCs/>
                <w:sz w:val="18"/>
                <w:szCs w:val="18"/>
              </w:rPr>
              <w:t>Importe concedido</w:t>
            </w:r>
          </w:p>
        </w:tc>
        <w:tc>
          <w:tcPr>
            <w:tcW w:w="1134" w:type="dxa"/>
            <w:shd w:val="clear" w:color="auto" w:fill="D9D9D9" w:themeFill="background1" w:themeFillShade="D9"/>
            <w:hideMark/>
          </w:tcPr>
          <w:p w14:paraId="6D85BA46" w14:textId="77777777" w:rsidR="008F02DD" w:rsidRPr="0059688D" w:rsidRDefault="008F02DD" w:rsidP="00C02124">
            <w:pPr>
              <w:jc w:val="center"/>
              <w:rPr>
                <w:b/>
                <w:bCs/>
                <w:sz w:val="18"/>
                <w:szCs w:val="18"/>
              </w:rPr>
            </w:pPr>
            <w:r w:rsidRPr="0059688D">
              <w:rPr>
                <w:b/>
                <w:bCs/>
                <w:sz w:val="18"/>
                <w:szCs w:val="18"/>
              </w:rPr>
              <w:t>Plazo ejecución</w:t>
            </w:r>
          </w:p>
        </w:tc>
        <w:tc>
          <w:tcPr>
            <w:tcW w:w="4678" w:type="dxa"/>
            <w:shd w:val="clear" w:color="auto" w:fill="D9D9D9" w:themeFill="background1" w:themeFillShade="D9"/>
          </w:tcPr>
          <w:p w14:paraId="3E47FA0E" w14:textId="77777777" w:rsidR="008F02DD" w:rsidRPr="0059688D" w:rsidRDefault="008F02DD" w:rsidP="00C02124">
            <w:pPr>
              <w:jc w:val="center"/>
              <w:rPr>
                <w:b/>
                <w:bCs/>
                <w:sz w:val="18"/>
                <w:szCs w:val="18"/>
              </w:rPr>
            </w:pPr>
            <w:r>
              <w:rPr>
                <w:b/>
                <w:bCs/>
                <w:sz w:val="18"/>
                <w:szCs w:val="18"/>
              </w:rPr>
              <w:t>Logros</w:t>
            </w:r>
          </w:p>
        </w:tc>
      </w:tr>
      <w:tr w:rsidR="008F02DD" w:rsidRPr="00910EF3" w14:paraId="39778296" w14:textId="77777777" w:rsidTr="008F02DD">
        <w:trPr>
          <w:trHeight w:val="300"/>
        </w:trPr>
        <w:tc>
          <w:tcPr>
            <w:tcW w:w="3586" w:type="dxa"/>
            <w:hideMark/>
          </w:tcPr>
          <w:p w14:paraId="47FB05F0" w14:textId="77777777" w:rsidR="008F02DD" w:rsidRPr="00DB36DB" w:rsidRDefault="008F02DD" w:rsidP="00C02124">
            <w:pPr>
              <w:rPr>
                <w:b/>
                <w:bCs/>
                <w:sz w:val="18"/>
                <w:szCs w:val="18"/>
              </w:rPr>
            </w:pPr>
            <w:r w:rsidRPr="00DB36DB">
              <w:rPr>
                <w:b/>
                <w:bCs/>
                <w:sz w:val="18"/>
                <w:szCs w:val="18"/>
              </w:rPr>
              <w:t xml:space="preserve">Subvención DEPORTES propia del </w:t>
            </w:r>
            <w:proofErr w:type="spellStart"/>
            <w:r w:rsidRPr="00DB36DB">
              <w:rPr>
                <w:b/>
                <w:bCs/>
                <w:sz w:val="18"/>
                <w:szCs w:val="18"/>
              </w:rPr>
              <w:t>ayto.</w:t>
            </w:r>
            <w:proofErr w:type="spellEnd"/>
            <w:r w:rsidRPr="00DB36DB">
              <w:rPr>
                <w:b/>
                <w:bCs/>
                <w:sz w:val="18"/>
                <w:szCs w:val="18"/>
              </w:rPr>
              <w:t xml:space="preserve"> de Betancuria</w:t>
            </w:r>
          </w:p>
        </w:tc>
        <w:tc>
          <w:tcPr>
            <w:tcW w:w="2221" w:type="dxa"/>
          </w:tcPr>
          <w:p w14:paraId="041F978A" w14:textId="21740D36" w:rsidR="008F02DD" w:rsidRPr="00910EF3" w:rsidRDefault="006275A5" w:rsidP="00C02124">
            <w:pPr>
              <w:rPr>
                <w:sz w:val="18"/>
                <w:szCs w:val="18"/>
              </w:rPr>
            </w:pPr>
            <w:r>
              <w:rPr>
                <w:sz w:val="18"/>
                <w:szCs w:val="18"/>
              </w:rPr>
              <w:t>S</w:t>
            </w:r>
            <w:r w:rsidRPr="006275A5">
              <w:rPr>
                <w:sz w:val="18"/>
                <w:szCs w:val="18"/>
              </w:rPr>
              <w:t>ubvencionar proyectos de carácter deportivo para la población del Municipio de Betancuria</w:t>
            </w:r>
          </w:p>
        </w:tc>
        <w:tc>
          <w:tcPr>
            <w:tcW w:w="992" w:type="dxa"/>
          </w:tcPr>
          <w:p w14:paraId="4B054A52" w14:textId="44C0BE67" w:rsidR="008F02DD" w:rsidRPr="00910EF3" w:rsidRDefault="006275A5" w:rsidP="00C02124">
            <w:pPr>
              <w:rPr>
                <w:sz w:val="18"/>
                <w:szCs w:val="18"/>
              </w:rPr>
            </w:pPr>
            <w:r>
              <w:rPr>
                <w:sz w:val="18"/>
                <w:szCs w:val="18"/>
              </w:rPr>
              <w:t>Ayto. Betancuria</w:t>
            </w:r>
          </w:p>
        </w:tc>
        <w:tc>
          <w:tcPr>
            <w:tcW w:w="1134" w:type="dxa"/>
            <w:noWrap/>
            <w:hideMark/>
          </w:tcPr>
          <w:p w14:paraId="250106AE" w14:textId="77777777" w:rsidR="008F02DD" w:rsidRPr="00910EF3" w:rsidRDefault="008F02DD" w:rsidP="00C02124">
            <w:pPr>
              <w:rPr>
                <w:sz w:val="18"/>
                <w:szCs w:val="18"/>
              </w:rPr>
            </w:pPr>
            <w:r w:rsidRPr="00910EF3">
              <w:rPr>
                <w:sz w:val="18"/>
                <w:szCs w:val="18"/>
              </w:rPr>
              <w:t>6.000,00 €</w:t>
            </w:r>
          </w:p>
        </w:tc>
        <w:tc>
          <w:tcPr>
            <w:tcW w:w="1134" w:type="dxa"/>
            <w:noWrap/>
            <w:hideMark/>
          </w:tcPr>
          <w:p w14:paraId="336A015A" w14:textId="3CB41D42" w:rsidR="008F02DD" w:rsidRPr="00910EF3" w:rsidRDefault="006275A5" w:rsidP="00C02124">
            <w:pPr>
              <w:rPr>
                <w:sz w:val="18"/>
                <w:szCs w:val="18"/>
              </w:rPr>
            </w:pPr>
            <w:r>
              <w:rPr>
                <w:sz w:val="18"/>
                <w:szCs w:val="18"/>
              </w:rPr>
              <w:t>30 de septiembre de 2025</w:t>
            </w:r>
          </w:p>
        </w:tc>
        <w:tc>
          <w:tcPr>
            <w:tcW w:w="4678" w:type="dxa"/>
          </w:tcPr>
          <w:p w14:paraId="04C29FC2" w14:textId="603709D7" w:rsidR="008F02DD" w:rsidRPr="00910EF3" w:rsidRDefault="006275A5" w:rsidP="00C02124">
            <w:pPr>
              <w:rPr>
                <w:sz w:val="18"/>
                <w:szCs w:val="18"/>
              </w:rPr>
            </w:pPr>
            <w:r>
              <w:rPr>
                <w:sz w:val="18"/>
                <w:szCs w:val="18"/>
              </w:rPr>
              <w:t>SE ha concedido 11 subvenciones a deportistas de deportes individuales, deportistas de deportes colectivos y clubs deportivos del municipio de Betancuria ejecutándose la totalidad del crédito presupuestado</w:t>
            </w:r>
          </w:p>
        </w:tc>
      </w:tr>
    </w:tbl>
    <w:p w14:paraId="0C1AAA77" w14:textId="77777777" w:rsidR="008F02DD" w:rsidRPr="0059688D" w:rsidRDefault="008F02DD" w:rsidP="0059688D">
      <w:pPr>
        <w:ind w:left="360"/>
        <w:rPr>
          <w:b/>
          <w:bCs/>
        </w:rPr>
      </w:pPr>
    </w:p>
    <w:sectPr w:rsidR="008F02DD" w:rsidRPr="0059688D" w:rsidSect="00D67DCF">
      <w:head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D5CC" w14:textId="77777777" w:rsidR="00A025E7" w:rsidRDefault="00A025E7" w:rsidP="00D67DCF">
      <w:pPr>
        <w:spacing w:after="0" w:line="240" w:lineRule="auto"/>
      </w:pPr>
      <w:r>
        <w:separator/>
      </w:r>
    </w:p>
  </w:endnote>
  <w:endnote w:type="continuationSeparator" w:id="0">
    <w:p w14:paraId="02630A13" w14:textId="77777777" w:rsidR="00A025E7" w:rsidRDefault="00A025E7" w:rsidP="00D6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DA6D" w14:textId="77777777" w:rsidR="00A025E7" w:rsidRDefault="00A025E7" w:rsidP="00D67DCF">
      <w:pPr>
        <w:spacing w:after="0" w:line="240" w:lineRule="auto"/>
      </w:pPr>
      <w:r>
        <w:separator/>
      </w:r>
    </w:p>
  </w:footnote>
  <w:footnote w:type="continuationSeparator" w:id="0">
    <w:p w14:paraId="0FC9C9DB" w14:textId="77777777" w:rsidR="00A025E7" w:rsidRDefault="00A025E7" w:rsidP="00D67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C7D3" w14:textId="02B83692" w:rsidR="00D67DCF" w:rsidRDefault="00D67DCF">
    <w:pPr>
      <w:pStyle w:val="Encabezado"/>
    </w:pPr>
    <w:r>
      <w:rPr>
        <w:noProof/>
      </w:rPr>
      <w:drawing>
        <wp:inline distT="0" distB="0" distL="0" distR="0" wp14:anchorId="75241B7B" wp14:editId="6EB72B8D">
          <wp:extent cx="1341755" cy="723281"/>
          <wp:effectExtent l="0" t="0" r="0" b="635"/>
          <wp:docPr id="3763230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710" cy="723796"/>
                  </a:xfrm>
                  <a:prstGeom prst="rect">
                    <a:avLst/>
                  </a:prstGeom>
                  <a:noFill/>
                </pic:spPr>
              </pic:pic>
            </a:graphicData>
          </a:graphic>
        </wp:inline>
      </w:drawing>
    </w:r>
    <w:r>
      <w:t xml:space="preserve">                                             </w:t>
    </w:r>
    <w:r w:rsidRPr="00D67DCF">
      <w:rPr>
        <w:b/>
        <w:bCs/>
      </w:rPr>
      <w:t>RELACIÓN DE AYUDAS Y SUBVEN CIOENCIONES CONCEDIDAS</w:t>
    </w:r>
  </w:p>
  <w:p w14:paraId="4554E335" w14:textId="77777777" w:rsidR="00D67DCF" w:rsidRDefault="00D67D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A29"/>
    <w:multiLevelType w:val="hybridMultilevel"/>
    <w:tmpl w:val="6E320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E53CBA"/>
    <w:multiLevelType w:val="hybridMultilevel"/>
    <w:tmpl w:val="852437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1B7D62"/>
    <w:multiLevelType w:val="hybridMultilevel"/>
    <w:tmpl w:val="30767036"/>
    <w:lvl w:ilvl="0" w:tplc="9C26035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024ABB"/>
    <w:multiLevelType w:val="hybridMultilevel"/>
    <w:tmpl w:val="DD105AEC"/>
    <w:lvl w:ilvl="0" w:tplc="82A46A6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94876979">
    <w:abstractNumId w:val="3"/>
  </w:num>
  <w:num w:numId="2" w16cid:durableId="2044286859">
    <w:abstractNumId w:val="1"/>
  </w:num>
  <w:num w:numId="3" w16cid:durableId="1806773635">
    <w:abstractNumId w:val="0"/>
  </w:num>
  <w:num w:numId="4" w16cid:durableId="77236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F"/>
    <w:rsid w:val="000C1B20"/>
    <w:rsid w:val="000E06B6"/>
    <w:rsid w:val="00194332"/>
    <w:rsid w:val="0020555D"/>
    <w:rsid w:val="002D511E"/>
    <w:rsid w:val="0059688D"/>
    <w:rsid w:val="005A3AD9"/>
    <w:rsid w:val="005D2254"/>
    <w:rsid w:val="006275A5"/>
    <w:rsid w:val="006829E3"/>
    <w:rsid w:val="007D75A7"/>
    <w:rsid w:val="008A63B8"/>
    <w:rsid w:val="008F02DD"/>
    <w:rsid w:val="00910EF3"/>
    <w:rsid w:val="00A025E7"/>
    <w:rsid w:val="00A95734"/>
    <w:rsid w:val="00AA5197"/>
    <w:rsid w:val="00AF6A51"/>
    <w:rsid w:val="00B9617B"/>
    <w:rsid w:val="00D67DCF"/>
    <w:rsid w:val="00DB36DB"/>
    <w:rsid w:val="00F75E50"/>
    <w:rsid w:val="00FE3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9037"/>
  <w15:chartTrackingRefBased/>
  <w15:docId w15:val="{255A788F-A407-41CB-B682-0B39F32E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7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D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D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D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D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D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D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D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D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D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D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D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D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D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D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D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DCF"/>
    <w:rPr>
      <w:rFonts w:eastAsiaTheme="majorEastAsia" w:cstheme="majorBidi"/>
      <w:color w:val="272727" w:themeColor="text1" w:themeTint="D8"/>
    </w:rPr>
  </w:style>
  <w:style w:type="paragraph" w:styleId="Ttulo">
    <w:name w:val="Title"/>
    <w:basedOn w:val="Normal"/>
    <w:next w:val="Normal"/>
    <w:link w:val="TtuloCar"/>
    <w:uiPriority w:val="10"/>
    <w:qFormat/>
    <w:rsid w:val="00D67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D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D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D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DCF"/>
    <w:pPr>
      <w:spacing w:before="160"/>
      <w:jc w:val="center"/>
    </w:pPr>
    <w:rPr>
      <w:i/>
      <w:iCs/>
      <w:color w:val="404040" w:themeColor="text1" w:themeTint="BF"/>
    </w:rPr>
  </w:style>
  <w:style w:type="character" w:customStyle="1" w:styleId="CitaCar">
    <w:name w:val="Cita Car"/>
    <w:basedOn w:val="Fuentedeprrafopredeter"/>
    <w:link w:val="Cita"/>
    <w:uiPriority w:val="29"/>
    <w:rsid w:val="00D67DCF"/>
    <w:rPr>
      <w:i/>
      <w:iCs/>
      <w:color w:val="404040" w:themeColor="text1" w:themeTint="BF"/>
    </w:rPr>
  </w:style>
  <w:style w:type="paragraph" w:styleId="Prrafodelista">
    <w:name w:val="List Paragraph"/>
    <w:basedOn w:val="Normal"/>
    <w:uiPriority w:val="34"/>
    <w:qFormat/>
    <w:rsid w:val="00D67DCF"/>
    <w:pPr>
      <w:ind w:left="720"/>
      <w:contextualSpacing/>
    </w:pPr>
  </w:style>
  <w:style w:type="character" w:styleId="nfasisintenso">
    <w:name w:val="Intense Emphasis"/>
    <w:basedOn w:val="Fuentedeprrafopredeter"/>
    <w:uiPriority w:val="21"/>
    <w:qFormat/>
    <w:rsid w:val="00D67DCF"/>
    <w:rPr>
      <w:i/>
      <w:iCs/>
      <w:color w:val="2F5496" w:themeColor="accent1" w:themeShade="BF"/>
    </w:rPr>
  </w:style>
  <w:style w:type="paragraph" w:styleId="Citadestacada">
    <w:name w:val="Intense Quote"/>
    <w:basedOn w:val="Normal"/>
    <w:next w:val="Normal"/>
    <w:link w:val="CitadestacadaCar"/>
    <w:uiPriority w:val="30"/>
    <w:qFormat/>
    <w:rsid w:val="00D6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DCF"/>
    <w:rPr>
      <w:i/>
      <w:iCs/>
      <w:color w:val="2F5496" w:themeColor="accent1" w:themeShade="BF"/>
    </w:rPr>
  </w:style>
  <w:style w:type="character" w:styleId="Referenciaintensa">
    <w:name w:val="Intense Reference"/>
    <w:basedOn w:val="Fuentedeprrafopredeter"/>
    <w:uiPriority w:val="32"/>
    <w:qFormat/>
    <w:rsid w:val="00D67DCF"/>
    <w:rPr>
      <w:b/>
      <w:bCs/>
      <w:smallCaps/>
      <w:color w:val="2F5496" w:themeColor="accent1" w:themeShade="BF"/>
      <w:spacing w:val="5"/>
    </w:rPr>
  </w:style>
  <w:style w:type="paragraph" w:styleId="Encabezado">
    <w:name w:val="header"/>
    <w:basedOn w:val="Normal"/>
    <w:link w:val="EncabezadoCar"/>
    <w:uiPriority w:val="99"/>
    <w:unhideWhenUsed/>
    <w:rsid w:val="00D67D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7DCF"/>
  </w:style>
  <w:style w:type="paragraph" w:styleId="Piedepgina">
    <w:name w:val="footer"/>
    <w:basedOn w:val="Normal"/>
    <w:link w:val="PiedepginaCar"/>
    <w:uiPriority w:val="99"/>
    <w:unhideWhenUsed/>
    <w:rsid w:val="00D67D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DCF"/>
  </w:style>
  <w:style w:type="table" w:styleId="Tablaconcuadrcula">
    <w:name w:val="Table Grid"/>
    <w:basedOn w:val="Tablanormal"/>
    <w:uiPriority w:val="39"/>
    <w:rsid w:val="00DB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4FF8-DC43-447B-872A-15DCF034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1675</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Rayco Lopez Rodriguez</dc:creator>
  <cp:keywords/>
  <dc:description/>
  <cp:lastModifiedBy>Rayco Lopez Rodriguez</cp:lastModifiedBy>
  <cp:revision>1</cp:revision>
  <dcterms:created xsi:type="dcterms:W3CDTF">2026-03-03T11:15:00Z</dcterms:created>
  <dcterms:modified xsi:type="dcterms:W3CDTF">2026-03-03T14:05:00Z</dcterms:modified>
</cp:coreProperties>
</file>